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57" w:rsidRPr="005B3C66" w:rsidRDefault="00140957" w:rsidP="00140957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bookmarkStart w:id="0" w:name="_GoBack"/>
      <w:bookmarkEnd w:id="0"/>
      <w:r w:rsidRPr="005B3C66">
        <w:rPr>
          <w:rFonts w:ascii="Times New Roman" w:hAnsi="Times New Roman"/>
          <w:caps/>
          <w:sz w:val="28"/>
          <w:szCs w:val="28"/>
        </w:rPr>
        <w:t>Информация</w:t>
      </w:r>
    </w:p>
    <w:p w:rsidR="00140957" w:rsidRDefault="00140957" w:rsidP="005B3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692089">
        <w:rPr>
          <w:rFonts w:ascii="Times New Roman" w:hAnsi="Times New Roman"/>
          <w:sz w:val="28"/>
          <w:szCs w:val="28"/>
        </w:rPr>
        <w:t xml:space="preserve">родителей (законных представителей) обучающихся </w:t>
      </w:r>
      <w:r w:rsidR="00692089">
        <w:rPr>
          <w:rFonts w:ascii="Times New Roman" w:hAnsi="Times New Roman"/>
          <w:sz w:val="28"/>
          <w:szCs w:val="28"/>
        </w:rPr>
        <w:br/>
        <w:t>по иммунодиагностике туберкулезной инфекции</w:t>
      </w:r>
    </w:p>
    <w:p w:rsidR="00140957" w:rsidRDefault="00140957" w:rsidP="005B3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2CD1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туберкулёз перестал быть только социальным заболеванием. </w:t>
      </w:r>
      <w:r w:rsidR="00A77E81">
        <w:rPr>
          <w:rFonts w:ascii="Times New Roman" w:hAnsi="Times New Roman"/>
          <w:sz w:val="28"/>
          <w:szCs w:val="28"/>
        </w:rPr>
        <w:t>Туберкулез</w:t>
      </w:r>
      <w:r w:rsidRPr="003430B5">
        <w:rPr>
          <w:rFonts w:ascii="Times New Roman" w:hAnsi="Times New Roman"/>
          <w:sz w:val="28"/>
          <w:szCs w:val="28"/>
        </w:rPr>
        <w:t xml:space="preserve"> поражает все слои населения нез</w:t>
      </w:r>
      <w:r>
        <w:rPr>
          <w:rFonts w:ascii="Times New Roman" w:hAnsi="Times New Roman"/>
          <w:sz w:val="28"/>
          <w:szCs w:val="28"/>
        </w:rPr>
        <w:t>ависимо от социального статуса,</w:t>
      </w:r>
      <w:r w:rsidRPr="003430B5">
        <w:rPr>
          <w:rFonts w:ascii="Times New Roman" w:hAnsi="Times New Roman"/>
          <w:sz w:val="28"/>
          <w:szCs w:val="28"/>
        </w:rPr>
        <w:t xml:space="preserve"> возраста</w:t>
      </w:r>
      <w:r>
        <w:rPr>
          <w:rFonts w:ascii="Times New Roman" w:hAnsi="Times New Roman"/>
          <w:sz w:val="28"/>
          <w:szCs w:val="28"/>
        </w:rPr>
        <w:t xml:space="preserve"> и места проживания. </w:t>
      </w:r>
      <w:r w:rsidRPr="003430B5">
        <w:rPr>
          <w:rFonts w:ascii="Times New Roman" w:hAnsi="Times New Roman"/>
          <w:sz w:val="28"/>
          <w:szCs w:val="28"/>
        </w:rPr>
        <w:t xml:space="preserve"> По дан</w:t>
      </w:r>
      <w:r w:rsidR="00A77E81">
        <w:rPr>
          <w:rFonts w:ascii="Times New Roman" w:hAnsi="Times New Roman"/>
          <w:sz w:val="28"/>
          <w:szCs w:val="28"/>
        </w:rPr>
        <w:t xml:space="preserve">ным противотуберкулёзной службы, в </w:t>
      </w:r>
      <w:r w:rsidRPr="003430B5">
        <w:rPr>
          <w:rFonts w:ascii="Times New Roman" w:hAnsi="Times New Roman"/>
          <w:sz w:val="28"/>
          <w:szCs w:val="28"/>
        </w:rPr>
        <w:t xml:space="preserve"> 2015 год</w:t>
      </w:r>
      <w:r w:rsidR="00692089">
        <w:rPr>
          <w:rFonts w:ascii="Times New Roman" w:hAnsi="Times New Roman"/>
          <w:sz w:val="28"/>
          <w:szCs w:val="28"/>
        </w:rPr>
        <w:t>у</w:t>
      </w:r>
      <w:r w:rsidRPr="003430B5">
        <w:rPr>
          <w:rFonts w:ascii="Times New Roman" w:hAnsi="Times New Roman"/>
          <w:sz w:val="28"/>
          <w:szCs w:val="28"/>
        </w:rPr>
        <w:t xml:space="preserve"> выявлено 53 случая туберкулёза у детей, в том числе у 20 детей до шестилетнего возраста. Больше половины всех случаев составляли малые формы туберкулёза</w:t>
      </w:r>
      <w:r w:rsidRPr="00B7607A">
        <w:rPr>
          <w:rFonts w:ascii="Times New Roman" w:hAnsi="Times New Roman"/>
          <w:sz w:val="28"/>
          <w:szCs w:val="28"/>
        </w:rPr>
        <w:t xml:space="preserve">, </w:t>
      </w:r>
      <w:r w:rsidRPr="003430B5">
        <w:rPr>
          <w:rFonts w:ascii="Times New Roman" w:hAnsi="Times New Roman"/>
          <w:sz w:val="28"/>
          <w:szCs w:val="28"/>
          <w:u w:val="single"/>
        </w:rPr>
        <w:t xml:space="preserve">протекавшие без клинических проявлений и выявленные только благодаря диагностическим туберкулиновым  пробам с последующим подтверждением компьютерной томографией органов грудной клетки. Такие формы не видны </w:t>
      </w:r>
      <w:r w:rsidRPr="00384155">
        <w:rPr>
          <w:rFonts w:ascii="Times New Roman" w:hAnsi="Times New Roman"/>
          <w:sz w:val="28"/>
          <w:szCs w:val="28"/>
          <w:u w:val="single"/>
        </w:rPr>
        <w:t>даже</w:t>
      </w:r>
      <w:r w:rsidRPr="003430B5">
        <w:rPr>
          <w:rFonts w:ascii="Times New Roman" w:hAnsi="Times New Roman"/>
          <w:sz w:val="28"/>
          <w:szCs w:val="28"/>
          <w:u w:val="single"/>
        </w:rPr>
        <w:t xml:space="preserve"> на обычном рентгенологическом исследовании. Часть детей выявлены в семьях, не имеющих больных туберкулёзом,  после длительных отказов от постановки туберкулиновых  проб.</w:t>
      </w:r>
    </w:p>
    <w:p w:rsidR="000C2CD1" w:rsidRPr="001F08F8" w:rsidRDefault="000C2CD1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1F08F8">
        <w:rPr>
          <w:rFonts w:ascii="Times New Roman" w:eastAsia="Times New Roman" w:hAnsi="Times New Roman"/>
          <w:sz w:val="28"/>
          <w:szCs w:val="20"/>
          <w:lang w:eastAsia="ru-RU"/>
        </w:rPr>
        <w:t>Порядок выявления больных туберкулёзом определён санитарными требованиями СП 3.1.2.3114-13 «Профилактика туберкулёза», утверждёнными Постановлением Главного санитарного врача Российской Федерации от 22 октября 2013 г. № 60 (далее - санитарные правила).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C2CD1" w:rsidRDefault="000C2CD1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8F8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санитарными правилами (раздел </w:t>
      </w:r>
      <w:r w:rsidRPr="001F08F8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1F08F8">
        <w:rPr>
          <w:rFonts w:ascii="Times New Roman" w:eastAsia="Times New Roman" w:hAnsi="Times New Roman"/>
          <w:sz w:val="28"/>
          <w:szCs w:val="28"/>
          <w:lang w:eastAsia="ru-RU"/>
        </w:rPr>
        <w:t xml:space="preserve">) предусмотрено проведение туберкулинодиагностики у детей ежегодно до достижения возраста 18 лет.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п.1.3. данные </w:t>
      </w:r>
      <w:r w:rsidR="00A77E81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являются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обязательными к исполнению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физических и юридических лиц</w:t>
      </w:r>
      <w:r w:rsidR="006F35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2CD1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</w:t>
      </w:r>
      <w:r w:rsidR="00300169">
        <w:rPr>
          <w:rFonts w:ascii="Times New Roman" w:hAnsi="Times New Roman"/>
          <w:sz w:val="28"/>
          <w:szCs w:val="28"/>
        </w:rPr>
        <w:t>ным законом</w:t>
      </w:r>
      <w:r>
        <w:rPr>
          <w:rFonts w:ascii="Times New Roman" w:hAnsi="Times New Roman"/>
          <w:sz w:val="28"/>
          <w:szCs w:val="28"/>
        </w:rPr>
        <w:t xml:space="preserve"> от 21 ноября 2011 г. N 323-ФЗ  "Об основах охраны здоровья граждан в РФ"</w:t>
      </w:r>
      <w:r w:rsidR="003001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предусмотрены не только права,  но и обязанности граждан.</w:t>
      </w:r>
      <w:r>
        <w:rPr>
          <w:rFonts w:ascii="Times New Roman" w:hAnsi="Times New Roman"/>
          <w:sz w:val="28"/>
          <w:szCs w:val="28"/>
        </w:rPr>
        <w:t xml:space="preserve"> В соответствии со статьёй 27 граждане обязаны заботиться о сохранении своего здоровья, 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РФ, обязаны проходить медицинское обследование и лечение, а также заниматься профилактикой этих заболеваний.</w:t>
      </w:r>
    </w:p>
    <w:p w:rsidR="000C2CD1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действующим законодательством</w:t>
      </w:r>
      <w:r w:rsidR="00A77E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медицинские вмешательства, в том числе и диагностические пробы на туберкулёз детям,  должны проводиться с согласия законных представителей ребёнка. В случае отказа законных представителей ребёнка от проведения пробы Манту или иных методов обследования с целью своевременного выявления заболевания туберкулёзом,  они несут ответственность за возможные последствия состояния здоровья ребёнка и окружающих, связанные с данным заболеванием.</w:t>
      </w:r>
    </w:p>
    <w:p w:rsidR="005B3C66" w:rsidRPr="00FB5D1C" w:rsidRDefault="005B3C66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F08F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Дети, </w:t>
      </w:r>
      <w:proofErr w:type="spellStart"/>
      <w:r w:rsidRPr="001F08F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туберкулинодиагностика</w:t>
      </w:r>
      <w:proofErr w:type="spellEnd"/>
      <w:r w:rsidRPr="001F08F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</w:t>
      </w:r>
      <w:r w:rsidRPr="00FB5D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  Такие дети направляются к фтизиатру с целью исключения наличия туберкулёзной инфекции независимо от наличия клинической симптоматики. </w:t>
      </w:r>
    </w:p>
    <w:p w:rsidR="000C2CD1" w:rsidRDefault="000C2CD1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Если </w:t>
      </w:r>
      <w:proofErr w:type="spellStart"/>
      <w:r>
        <w:rPr>
          <w:rFonts w:ascii="Times New Roman" w:hAnsi="Times New Roman"/>
          <w:bCs/>
          <w:sz w:val="28"/>
          <w:szCs w:val="28"/>
        </w:rPr>
        <w:t>туберкулинодиагностика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ребёнку не проводилась до поступления в детский сад или школу</w:t>
      </w:r>
      <w:r w:rsidR="0030016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эта информация отражается  педиатром в справке, выдаваемой в образовательное учреждение и учётной форме №</w:t>
      </w:r>
      <w:r w:rsidR="003001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026/у.</w:t>
      </w:r>
    </w:p>
    <w:p w:rsidR="00300169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Врач фтизиатр для исключения туберкулёзной инфекции у детей     руководствуется</w:t>
      </w:r>
      <w:r w:rsidR="00300169">
        <w:rPr>
          <w:rFonts w:ascii="Times New Roman" w:hAnsi="Times New Roman"/>
          <w:bCs/>
          <w:sz w:val="28"/>
          <w:szCs w:val="28"/>
        </w:rPr>
        <w:t>:</w:t>
      </w:r>
    </w:p>
    <w:p w:rsidR="00300169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5B3C66">
        <w:rPr>
          <w:rFonts w:ascii="Times New Roman" w:hAnsi="Times New Roman"/>
          <w:bCs/>
          <w:sz w:val="28"/>
          <w:szCs w:val="28"/>
        </w:rPr>
        <w:t xml:space="preserve"> </w:t>
      </w:r>
      <w:r w:rsidR="00A77E81">
        <w:rPr>
          <w:rFonts w:ascii="Times New Roman" w:hAnsi="Times New Roman"/>
          <w:bCs/>
          <w:sz w:val="28"/>
          <w:szCs w:val="28"/>
        </w:rPr>
        <w:t>санитарными правилами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00169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C2CD1" w:rsidRPr="007D41E9">
        <w:rPr>
          <w:rFonts w:ascii="Times New Roman" w:hAnsi="Times New Roman"/>
          <w:bCs/>
          <w:sz w:val="28"/>
          <w:szCs w:val="28"/>
        </w:rPr>
        <w:t>приказом Министерства здравоохранения РФ от 21 марта 2003г.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2CD1" w:rsidRPr="007D41E9">
        <w:rPr>
          <w:rFonts w:ascii="Times New Roman" w:hAnsi="Times New Roman"/>
          <w:bCs/>
          <w:sz w:val="28"/>
          <w:szCs w:val="28"/>
        </w:rPr>
        <w:t xml:space="preserve">109 </w:t>
      </w:r>
      <w:r>
        <w:rPr>
          <w:rFonts w:ascii="Times New Roman" w:hAnsi="Times New Roman"/>
          <w:bCs/>
          <w:sz w:val="28"/>
          <w:szCs w:val="28"/>
        </w:rPr>
        <w:br/>
      </w:r>
      <w:r w:rsidR="000C2CD1" w:rsidRPr="007D41E9">
        <w:rPr>
          <w:rFonts w:ascii="Times New Roman" w:hAnsi="Times New Roman"/>
          <w:bCs/>
          <w:sz w:val="28"/>
          <w:szCs w:val="28"/>
        </w:rPr>
        <w:t>«О совершенствовании противотуберкулёзных мероп</w:t>
      </w:r>
      <w:r>
        <w:rPr>
          <w:rFonts w:ascii="Times New Roman" w:hAnsi="Times New Roman"/>
          <w:bCs/>
          <w:sz w:val="28"/>
          <w:szCs w:val="28"/>
        </w:rPr>
        <w:t>риятий в Р</w:t>
      </w:r>
      <w:r w:rsidR="006166F4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300169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C2CD1" w:rsidRPr="007D41E9">
        <w:rPr>
          <w:rFonts w:ascii="Times New Roman" w:hAnsi="Times New Roman"/>
          <w:bCs/>
          <w:sz w:val="28"/>
          <w:szCs w:val="28"/>
        </w:rPr>
        <w:t>приказом Министерства здравоохранения РФ от 29 декабря 2014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2CD1" w:rsidRPr="007D41E9">
        <w:rPr>
          <w:rFonts w:ascii="Times New Roman" w:hAnsi="Times New Roman"/>
          <w:bCs/>
          <w:sz w:val="28"/>
          <w:szCs w:val="28"/>
        </w:rPr>
        <w:t>г. № 951 «Об утверждении методических рекомендаций по совершенствованию диагностики и лечен</w:t>
      </w:r>
      <w:r>
        <w:rPr>
          <w:rFonts w:ascii="Times New Roman" w:hAnsi="Times New Roman"/>
          <w:bCs/>
          <w:sz w:val="28"/>
          <w:szCs w:val="28"/>
        </w:rPr>
        <w:t>ия туберкулёза органов дыхания»;</w:t>
      </w:r>
    </w:p>
    <w:p w:rsidR="00300169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C2CD1" w:rsidRPr="007D41E9">
        <w:rPr>
          <w:rFonts w:ascii="Times New Roman" w:hAnsi="Times New Roman"/>
          <w:bCs/>
          <w:sz w:val="28"/>
          <w:szCs w:val="28"/>
        </w:rPr>
        <w:t xml:space="preserve">приказом Министерства здравоохранения и социального развития РФ </w:t>
      </w:r>
      <w:r>
        <w:rPr>
          <w:rFonts w:ascii="Times New Roman" w:hAnsi="Times New Roman"/>
          <w:bCs/>
          <w:sz w:val="28"/>
          <w:szCs w:val="28"/>
        </w:rPr>
        <w:br/>
      </w:r>
      <w:r w:rsidR="000C2CD1" w:rsidRPr="007D41E9">
        <w:rPr>
          <w:rFonts w:ascii="Times New Roman" w:hAnsi="Times New Roman"/>
          <w:bCs/>
          <w:sz w:val="28"/>
          <w:szCs w:val="28"/>
        </w:rPr>
        <w:t>от 29 октября 2009 г. N 855 "О внесении изменения в приложение N 4 к приказу Минздрава Рос</w:t>
      </w:r>
      <w:r>
        <w:rPr>
          <w:rFonts w:ascii="Times New Roman" w:hAnsi="Times New Roman"/>
          <w:bCs/>
          <w:sz w:val="28"/>
          <w:szCs w:val="28"/>
        </w:rPr>
        <w:t>сии от 21 марта 2003 г. N 109";</w:t>
      </w:r>
    </w:p>
    <w:p w:rsidR="000C2CD1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Федеральными клиническими рекомендациями</w:t>
      </w:r>
      <w:r w:rsidR="000C2CD1" w:rsidRPr="007D41E9">
        <w:rPr>
          <w:rFonts w:ascii="Times New Roman" w:hAnsi="Times New Roman"/>
          <w:bCs/>
          <w:sz w:val="28"/>
          <w:szCs w:val="28"/>
        </w:rPr>
        <w:t xml:space="preserve"> по диагностике и лечению латентной туберкулезной инфекции у детей (2015</w:t>
      </w:r>
      <w:r w:rsidR="00614E3B">
        <w:rPr>
          <w:rFonts w:ascii="Times New Roman" w:hAnsi="Times New Roman"/>
          <w:bCs/>
          <w:sz w:val="28"/>
          <w:szCs w:val="28"/>
        </w:rPr>
        <w:t xml:space="preserve"> </w:t>
      </w:r>
      <w:r w:rsidR="000C2CD1" w:rsidRPr="007D41E9">
        <w:rPr>
          <w:rFonts w:ascii="Times New Roman" w:hAnsi="Times New Roman"/>
          <w:bCs/>
          <w:sz w:val="28"/>
          <w:szCs w:val="28"/>
        </w:rPr>
        <w:t>г.).</w:t>
      </w:r>
    </w:p>
    <w:p w:rsidR="00614E3B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Первоначальным методом исключения тубе</w:t>
      </w:r>
      <w:r w:rsidR="00140957">
        <w:rPr>
          <w:rFonts w:ascii="Times New Roman" w:hAnsi="Times New Roman"/>
          <w:bCs/>
          <w:sz w:val="28"/>
          <w:szCs w:val="28"/>
        </w:rPr>
        <w:t>ркулёзной инфекции у детей до 18</w:t>
      </w:r>
      <w:r>
        <w:rPr>
          <w:rFonts w:ascii="Times New Roman" w:hAnsi="Times New Roman"/>
          <w:bCs/>
          <w:sz w:val="28"/>
          <w:szCs w:val="28"/>
        </w:rPr>
        <w:t xml:space="preserve"> лет </w:t>
      </w:r>
      <w:r w:rsidR="00140957">
        <w:rPr>
          <w:rFonts w:ascii="Times New Roman" w:hAnsi="Times New Roman"/>
          <w:bCs/>
          <w:sz w:val="28"/>
          <w:szCs w:val="28"/>
        </w:rPr>
        <w:t>является туберкулинодиагностика и с 15 лет дополнительно флюорография.</w:t>
      </w:r>
      <w:r w:rsidR="00A77E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77E81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еркулинодиагностика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проводится посред</w:t>
      </w:r>
      <w:r w:rsidR="00140957">
        <w:rPr>
          <w:rFonts w:ascii="Times New Roman" w:hAnsi="Times New Roman"/>
          <w:bCs/>
          <w:sz w:val="28"/>
          <w:szCs w:val="28"/>
        </w:rPr>
        <w:t xml:space="preserve">ством </w:t>
      </w:r>
      <w:r>
        <w:rPr>
          <w:rFonts w:ascii="Times New Roman" w:hAnsi="Times New Roman"/>
          <w:bCs/>
          <w:sz w:val="28"/>
          <w:szCs w:val="28"/>
        </w:rPr>
        <w:t xml:space="preserve"> диагностических проб:</w:t>
      </w:r>
    </w:p>
    <w:p w:rsidR="000C2CD1" w:rsidRPr="00614E3B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A50A4">
        <w:rPr>
          <w:rFonts w:ascii="Times New Roman" w:eastAsia="Times New Roman" w:hAnsi="Times New Roman"/>
          <w:sz w:val="28"/>
          <w:szCs w:val="20"/>
          <w:lang w:eastAsia="ru-RU"/>
        </w:rPr>
        <w:t xml:space="preserve"> - аллерген туберкулезный очищенный жидкий в стандартном разведении (очищенный туберкулин Линниковой - ППД-Л), биологическая активность которого измеряется в туберкулиновых единицах (ТЕ)</w:t>
      </w:r>
      <w:r w:rsidR="00614E3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7A50A4"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r w:rsidRPr="007A50A4">
        <w:rPr>
          <w:rFonts w:ascii="Times New Roman" w:eastAsia="Times New Roman" w:hAnsi="Times New Roman"/>
          <w:b/>
          <w:sz w:val="28"/>
          <w:szCs w:val="20"/>
          <w:lang w:eastAsia="ru-RU"/>
        </w:rPr>
        <w:t>проба Манту с 2 ТЕ</w:t>
      </w:r>
      <w:r w:rsidR="006F3800" w:rsidRPr="006F3800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0C2CD1" w:rsidRPr="007A50A4" w:rsidRDefault="000C2CD1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A50A4">
        <w:rPr>
          <w:rFonts w:ascii="Times New Roman" w:eastAsia="Times New Roman" w:hAnsi="Times New Roman"/>
          <w:sz w:val="28"/>
          <w:szCs w:val="20"/>
          <w:lang w:eastAsia="ru-RU"/>
        </w:rPr>
        <w:t xml:space="preserve">- аллерген туберкулезный рекомбинантный в стандартном разведении (белок CFP10-ESAT6 0,2 мкг) – </w:t>
      </w:r>
      <w:r w:rsidRPr="007A50A4">
        <w:rPr>
          <w:rFonts w:ascii="Times New Roman" w:eastAsia="Times New Roman" w:hAnsi="Times New Roman"/>
          <w:b/>
          <w:sz w:val="28"/>
          <w:szCs w:val="20"/>
          <w:lang w:eastAsia="ru-RU"/>
        </w:rPr>
        <w:t>диаскинтест.</w:t>
      </w:r>
    </w:p>
    <w:p w:rsidR="00874184" w:rsidRDefault="00874184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случаях, когда нет возможности провести внутрикожный тест (дерматиты, токсико-аллергические реакции на туберкулин, отказ родителей) возможно проведение диагностических тестов</w:t>
      </w:r>
      <w:r>
        <w:rPr>
          <w:rFonts w:ascii="Times New Roman" w:hAnsi="Times New Roman"/>
          <w:bCs/>
          <w:sz w:val="28"/>
          <w:szCs w:val="28"/>
        </w:rPr>
        <w:t xml:space="preserve">, основанных на высвобождении Т-лимфоцитами </w:t>
      </w:r>
      <w:r>
        <w:rPr>
          <w:rFonts w:ascii="Times New Roman" w:hAnsi="Times New Roman"/>
          <w:bCs/>
          <w:i/>
          <w:iCs/>
          <w:sz w:val="28"/>
          <w:szCs w:val="28"/>
        </w:rPr>
        <w:t>in vitro</w:t>
      </w:r>
      <w:r>
        <w:rPr>
          <w:rFonts w:ascii="Times New Roman" w:hAnsi="Times New Roman"/>
          <w:bCs/>
          <w:sz w:val="28"/>
          <w:szCs w:val="28"/>
        </w:rPr>
        <w:t xml:space="preserve"> ИФН-γ.</w:t>
      </w:r>
    </w:p>
    <w:p w:rsidR="00874184" w:rsidRDefault="00874184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Федеральных клинических рекомендациях по диагностике и лечению латентной туберкулезной инфекции у детей (2015 г.) рекомендованы два коммерческих теста: </w:t>
      </w:r>
      <w:r w:rsidRPr="006F35E3">
        <w:rPr>
          <w:rFonts w:ascii="Times New Roman" w:hAnsi="Times New Roman"/>
          <w:b/>
          <w:sz w:val="28"/>
          <w:szCs w:val="28"/>
        </w:rPr>
        <w:t xml:space="preserve">квантифероновый тест и </w:t>
      </w:r>
      <w:r w:rsidRPr="006F35E3">
        <w:rPr>
          <w:rFonts w:ascii="Times New Roman" w:hAnsi="Times New Roman"/>
          <w:b/>
          <w:sz w:val="28"/>
          <w:szCs w:val="28"/>
          <w:lang w:val="en-US"/>
        </w:rPr>
        <w:t>T</w:t>
      </w:r>
      <w:r w:rsidRPr="006F35E3">
        <w:rPr>
          <w:rFonts w:ascii="Times New Roman" w:hAnsi="Times New Roman"/>
          <w:b/>
          <w:sz w:val="28"/>
          <w:szCs w:val="28"/>
        </w:rPr>
        <w:t>-</w:t>
      </w:r>
      <w:r w:rsidRPr="006F35E3">
        <w:rPr>
          <w:rFonts w:ascii="Times New Roman" w:hAnsi="Times New Roman"/>
          <w:b/>
          <w:sz w:val="28"/>
          <w:szCs w:val="28"/>
          <w:lang w:val="en-US"/>
        </w:rPr>
        <w:t>SPOT</w:t>
      </w:r>
      <w:r>
        <w:rPr>
          <w:rFonts w:ascii="Times New Roman" w:hAnsi="Times New Roman"/>
          <w:sz w:val="28"/>
          <w:szCs w:val="28"/>
        </w:rPr>
        <w:t xml:space="preserve">.  В стандарт обследования они не входят, проводятся в платных лабораториях  и могут быть приняты к учёту фтизиатрами как альтернативные диаскинтесту, если родители предоставят их результаты.  </w:t>
      </w:r>
    </w:p>
    <w:p w:rsidR="00657CA6" w:rsidRPr="00657CA6" w:rsidRDefault="00874184" w:rsidP="00657C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посещения образовательных организаций.</w:t>
      </w:r>
      <w:r w:rsidR="00657C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Администрация образовательной организации </w:t>
      </w:r>
      <w:r w:rsidR="006166F4">
        <w:rPr>
          <w:rFonts w:ascii="Times New Roman" w:hAnsi="Times New Roman"/>
          <w:bCs/>
          <w:sz w:val="28"/>
          <w:szCs w:val="28"/>
        </w:rPr>
        <w:t>несёт юридическую, в том числе</w:t>
      </w:r>
      <w:r w:rsidR="00140957">
        <w:rPr>
          <w:rFonts w:ascii="Times New Roman" w:hAnsi="Times New Roman"/>
          <w:bCs/>
          <w:sz w:val="28"/>
          <w:szCs w:val="28"/>
        </w:rPr>
        <w:t xml:space="preserve"> уголовную ответс</w:t>
      </w:r>
      <w:r w:rsidR="00693F3D">
        <w:rPr>
          <w:rFonts w:ascii="Times New Roman" w:hAnsi="Times New Roman"/>
          <w:bCs/>
          <w:sz w:val="28"/>
          <w:szCs w:val="28"/>
        </w:rPr>
        <w:t>твенность за нарушение санитарн</w:t>
      </w:r>
      <w:r w:rsidR="00140957">
        <w:rPr>
          <w:rFonts w:ascii="Times New Roman" w:hAnsi="Times New Roman"/>
          <w:bCs/>
          <w:sz w:val="28"/>
          <w:szCs w:val="28"/>
        </w:rPr>
        <w:t xml:space="preserve">ого </w:t>
      </w:r>
      <w:proofErr w:type="gramStart"/>
      <w:r w:rsidR="00140957">
        <w:rPr>
          <w:rFonts w:ascii="Times New Roman" w:hAnsi="Times New Roman"/>
          <w:bCs/>
          <w:sz w:val="28"/>
          <w:szCs w:val="28"/>
        </w:rPr>
        <w:t>законодательства</w:t>
      </w:r>
      <w:proofErr w:type="gramEnd"/>
      <w:r w:rsidR="00140957">
        <w:rPr>
          <w:rFonts w:ascii="Times New Roman" w:hAnsi="Times New Roman"/>
          <w:bCs/>
          <w:sz w:val="28"/>
          <w:szCs w:val="28"/>
        </w:rPr>
        <w:t xml:space="preserve"> особенно в случае регистрации туберкулёза и его распространении в подведомственном учреждении.</w:t>
      </w:r>
      <w:r w:rsidR="00140957" w:rsidRPr="002E2308">
        <w:rPr>
          <w:rFonts w:ascii="Times New Roman" w:hAnsi="Times New Roman"/>
          <w:bCs/>
          <w:sz w:val="28"/>
          <w:szCs w:val="28"/>
        </w:rPr>
        <w:t xml:space="preserve"> </w:t>
      </w:r>
      <w:r w:rsidR="00140957">
        <w:rPr>
          <w:rFonts w:ascii="Times New Roman" w:hAnsi="Times New Roman"/>
          <w:bCs/>
          <w:sz w:val="28"/>
          <w:szCs w:val="28"/>
        </w:rPr>
        <w:t xml:space="preserve">При отсутствии </w:t>
      </w:r>
      <w:r>
        <w:rPr>
          <w:rFonts w:ascii="Times New Roman" w:hAnsi="Times New Roman"/>
          <w:bCs/>
          <w:sz w:val="28"/>
          <w:szCs w:val="28"/>
        </w:rPr>
        <w:t xml:space="preserve">данных </w:t>
      </w:r>
      <w:proofErr w:type="spellStart"/>
      <w:r w:rsidR="00140957">
        <w:rPr>
          <w:rFonts w:ascii="Times New Roman" w:hAnsi="Times New Roman"/>
          <w:bCs/>
          <w:sz w:val="28"/>
          <w:szCs w:val="28"/>
        </w:rPr>
        <w:t>туберкулинодиагностки</w:t>
      </w:r>
      <w:proofErr w:type="spellEnd"/>
      <w:r w:rsidR="00140957">
        <w:rPr>
          <w:rFonts w:ascii="Times New Roman" w:hAnsi="Times New Roman"/>
          <w:bCs/>
          <w:sz w:val="28"/>
          <w:szCs w:val="28"/>
        </w:rPr>
        <w:t xml:space="preserve"> или заключения фтизиатра об отсутствии туберкулёза у ребёнка руководитель образовательного учреждения вправе не допускать  ребёнка в организованный коллектив.</w:t>
      </w:r>
      <w:r w:rsidR="00657CA6">
        <w:rPr>
          <w:bCs/>
          <w:sz w:val="28"/>
          <w:szCs w:val="28"/>
        </w:rPr>
        <w:t xml:space="preserve"> </w:t>
      </w:r>
      <w:r w:rsidR="00657CA6" w:rsidRPr="00657CA6">
        <w:rPr>
          <w:rFonts w:ascii="Times New Roman" w:hAnsi="Times New Roman"/>
          <w:sz w:val="28"/>
          <w:szCs w:val="28"/>
        </w:rPr>
        <w:t>(</w:t>
      </w:r>
      <w:hyperlink r:id="rId7" w:history="1">
        <w:r w:rsidR="00657CA6" w:rsidRPr="00657CA6">
          <w:rPr>
            <w:rFonts w:ascii="Times New Roman" w:hAnsi="Times New Roman"/>
            <w:sz w:val="28"/>
            <w:szCs w:val="28"/>
          </w:rPr>
          <w:t>Решением</w:t>
        </w:r>
      </w:hyperlink>
      <w:r w:rsidR="00657CA6" w:rsidRPr="00657CA6">
        <w:rPr>
          <w:rFonts w:ascii="Times New Roman" w:hAnsi="Times New Roman"/>
          <w:sz w:val="28"/>
          <w:szCs w:val="28"/>
        </w:rPr>
        <w:t> </w:t>
      </w:r>
      <w:r w:rsidR="00657CA6" w:rsidRPr="004D622A">
        <w:rPr>
          <w:rFonts w:ascii="Times New Roman" w:hAnsi="Times New Roman"/>
          <w:sz w:val="28"/>
          <w:szCs w:val="28"/>
        </w:rPr>
        <w:t xml:space="preserve">Верховного Суда РФ от 17 февраля 2015 г. N АКПИ14-1454 абзац </w:t>
      </w:r>
      <w:r w:rsidR="00657CA6">
        <w:rPr>
          <w:rFonts w:ascii="Times New Roman" w:hAnsi="Times New Roman"/>
          <w:sz w:val="28"/>
          <w:szCs w:val="28"/>
        </w:rPr>
        <w:t>второй пункта 5.7 настоящих с</w:t>
      </w:r>
      <w:r w:rsidR="00657CA6" w:rsidRPr="004D622A">
        <w:rPr>
          <w:rFonts w:ascii="Times New Roman" w:hAnsi="Times New Roman"/>
          <w:sz w:val="28"/>
          <w:szCs w:val="28"/>
        </w:rPr>
        <w:t>анитарн</w:t>
      </w:r>
      <w:r w:rsidR="00657CA6">
        <w:rPr>
          <w:rFonts w:ascii="Times New Roman" w:hAnsi="Times New Roman"/>
          <w:sz w:val="28"/>
          <w:szCs w:val="28"/>
        </w:rPr>
        <w:t>ых</w:t>
      </w:r>
      <w:r w:rsidR="00657CA6" w:rsidRPr="004D622A">
        <w:rPr>
          <w:rFonts w:ascii="Times New Roman" w:hAnsi="Times New Roman"/>
          <w:sz w:val="28"/>
          <w:szCs w:val="28"/>
        </w:rPr>
        <w:t xml:space="preserve"> правил признан не противоречащим действующему законодательству</w:t>
      </w:r>
      <w:r w:rsidR="00657CA6" w:rsidRPr="00657CA6">
        <w:rPr>
          <w:rFonts w:ascii="Times New Roman" w:hAnsi="Times New Roman"/>
          <w:sz w:val="28"/>
          <w:szCs w:val="28"/>
        </w:rPr>
        <w:t>)</w:t>
      </w:r>
      <w:r w:rsidR="000E5A0D">
        <w:rPr>
          <w:rFonts w:ascii="Times New Roman" w:hAnsi="Times New Roman"/>
          <w:sz w:val="28"/>
          <w:szCs w:val="28"/>
        </w:rPr>
        <w:t>.</w:t>
      </w:r>
    </w:p>
    <w:sectPr w:rsidR="00657CA6" w:rsidRPr="00657CA6" w:rsidSect="00657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99" w:rsidRDefault="00930899" w:rsidP="00CC22D4">
      <w:pPr>
        <w:spacing w:after="0" w:line="240" w:lineRule="auto"/>
      </w:pPr>
      <w:r>
        <w:separator/>
      </w:r>
    </w:p>
  </w:endnote>
  <w:endnote w:type="continuationSeparator" w:id="0">
    <w:p w:rsidR="00930899" w:rsidRDefault="00930899" w:rsidP="00CC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4" w:rsidRDefault="00CC22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4" w:rsidRDefault="00CC22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4" w:rsidRDefault="00CC22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99" w:rsidRDefault="00930899" w:rsidP="00CC22D4">
      <w:pPr>
        <w:spacing w:after="0" w:line="240" w:lineRule="auto"/>
      </w:pPr>
      <w:r>
        <w:separator/>
      </w:r>
    </w:p>
  </w:footnote>
  <w:footnote w:type="continuationSeparator" w:id="0">
    <w:p w:rsidR="00930899" w:rsidRDefault="00930899" w:rsidP="00CC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4" w:rsidRDefault="00CC22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4" w:rsidRDefault="00CC22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4" w:rsidRDefault="00CC22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D1"/>
    <w:rsid w:val="00046E4A"/>
    <w:rsid w:val="00096C42"/>
    <w:rsid w:val="000C2CD1"/>
    <w:rsid w:val="000E5A0D"/>
    <w:rsid w:val="00140957"/>
    <w:rsid w:val="00174829"/>
    <w:rsid w:val="00180D7E"/>
    <w:rsid w:val="001D4460"/>
    <w:rsid w:val="00254DFD"/>
    <w:rsid w:val="00300169"/>
    <w:rsid w:val="00312B20"/>
    <w:rsid w:val="00360BF8"/>
    <w:rsid w:val="00377D36"/>
    <w:rsid w:val="00384155"/>
    <w:rsid w:val="003D2F37"/>
    <w:rsid w:val="004048A7"/>
    <w:rsid w:val="00471462"/>
    <w:rsid w:val="004D622A"/>
    <w:rsid w:val="004F6623"/>
    <w:rsid w:val="00585CCE"/>
    <w:rsid w:val="005A7BDE"/>
    <w:rsid w:val="005B1C5F"/>
    <w:rsid w:val="005B3C66"/>
    <w:rsid w:val="005C780A"/>
    <w:rsid w:val="005F7BBB"/>
    <w:rsid w:val="00614E3B"/>
    <w:rsid w:val="006166F4"/>
    <w:rsid w:val="00657CA6"/>
    <w:rsid w:val="00692089"/>
    <w:rsid w:val="00693F3D"/>
    <w:rsid w:val="006F35E3"/>
    <w:rsid w:val="006F3800"/>
    <w:rsid w:val="006F74FD"/>
    <w:rsid w:val="0075036C"/>
    <w:rsid w:val="00786504"/>
    <w:rsid w:val="007929CE"/>
    <w:rsid w:val="00874184"/>
    <w:rsid w:val="008A1A69"/>
    <w:rsid w:val="008C1EB4"/>
    <w:rsid w:val="00912186"/>
    <w:rsid w:val="00930899"/>
    <w:rsid w:val="009A70D8"/>
    <w:rsid w:val="00A72469"/>
    <w:rsid w:val="00A77E81"/>
    <w:rsid w:val="00B3099E"/>
    <w:rsid w:val="00B74981"/>
    <w:rsid w:val="00B7607A"/>
    <w:rsid w:val="00B81472"/>
    <w:rsid w:val="00BB03C7"/>
    <w:rsid w:val="00BF74D3"/>
    <w:rsid w:val="00C04751"/>
    <w:rsid w:val="00CC22D4"/>
    <w:rsid w:val="00CF0402"/>
    <w:rsid w:val="00D0624D"/>
    <w:rsid w:val="00DA2BA6"/>
    <w:rsid w:val="00E159E0"/>
    <w:rsid w:val="00E2477F"/>
    <w:rsid w:val="00E37DCA"/>
    <w:rsid w:val="00ED613C"/>
    <w:rsid w:val="00F65EF4"/>
    <w:rsid w:val="00F72762"/>
    <w:rsid w:val="00F86B28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D1"/>
    <w:pPr>
      <w:suppressAutoHyphens/>
    </w:pPr>
    <w:rPr>
      <w:rFonts w:ascii="Calibri" w:eastAsia="Calibri" w:hAnsi="Calibri" w:cs="Times New Roman"/>
      <w:lang w:eastAsia="zh-CN"/>
    </w:rPr>
  </w:style>
  <w:style w:type="paragraph" w:styleId="4">
    <w:name w:val="heading 4"/>
    <w:basedOn w:val="a"/>
    <w:link w:val="40"/>
    <w:uiPriority w:val="9"/>
    <w:qFormat/>
    <w:rsid w:val="004D622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C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C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22D4"/>
    <w:rPr>
      <w:rFonts w:ascii="Calibri" w:eastAsia="Calibri" w:hAnsi="Calibri" w:cs="Times New Roman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CC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2D4"/>
    <w:rPr>
      <w:rFonts w:ascii="Calibri" w:eastAsia="Calibri" w:hAnsi="Calibri" w:cs="Times New Roman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D62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D6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D6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D62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D1"/>
    <w:pPr>
      <w:suppressAutoHyphens/>
    </w:pPr>
    <w:rPr>
      <w:rFonts w:ascii="Calibri" w:eastAsia="Calibri" w:hAnsi="Calibri" w:cs="Times New Roman"/>
      <w:lang w:eastAsia="zh-CN"/>
    </w:rPr>
  </w:style>
  <w:style w:type="paragraph" w:styleId="4">
    <w:name w:val="heading 4"/>
    <w:basedOn w:val="a"/>
    <w:link w:val="40"/>
    <w:uiPriority w:val="9"/>
    <w:qFormat/>
    <w:rsid w:val="004D622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C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C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22D4"/>
    <w:rPr>
      <w:rFonts w:ascii="Calibri" w:eastAsia="Calibri" w:hAnsi="Calibri" w:cs="Times New Roman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CC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2D4"/>
    <w:rPr>
      <w:rFonts w:ascii="Calibri" w:eastAsia="Calibri" w:hAnsi="Calibri" w:cs="Times New Roman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D62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D6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D6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D62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ase.garant.ru/70919808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lebedevala</dc:creator>
  <cp:lastModifiedBy>Котова Ирина Анатольевна</cp:lastModifiedBy>
  <cp:revision>2</cp:revision>
  <dcterms:created xsi:type="dcterms:W3CDTF">2017-03-09T09:11:00Z</dcterms:created>
  <dcterms:modified xsi:type="dcterms:W3CDTF">2017-03-09T09:11:00Z</dcterms:modified>
</cp:coreProperties>
</file>