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7"/>
        <w:gridCol w:w="8"/>
      </w:tblGrid>
      <w:tr w:rsidR="00497D3C" w:rsidTr="007B6A36">
        <w:trPr>
          <w:tblCellSpacing w:w="0" w:type="dxa"/>
        </w:trPr>
        <w:tc>
          <w:tcPr>
            <w:tcW w:w="0" w:type="auto"/>
          </w:tcPr>
          <w:p w:rsidR="00497D3C" w:rsidRPr="00C82E5E" w:rsidRDefault="00497D3C" w:rsidP="007B6A36">
            <w:pPr>
              <w:pStyle w:val="3"/>
              <w:rPr>
                <w:rFonts w:ascii="Tahoma" w:hAnsi="Tahoma" w:cs="Tahoma"/>
                <w:color w:val="333333"/>
                <w:sz w:val="48"/>
                <w:szCs w:val="48"/>
              </w:rPr>
            </w:pPr>
            <w:r w:rsidRPr="00C82E5E">
              <w:rPr>
                <w:rFonts w:ascii="Tahoma" w:hAnsi="Tahoma" w:cs="Tahoma"/>
                <w:color w:val="333333"/>
                <w:sz w:val="48"/>
                <w:szCs w:val="48"/>
              </w:rPr>
              <w:t>ЭТАПЫ ТРУДОУСТРОЙСТВА</w:t>
            </w:r>
            <w:r w:rsidRPr="00C82E5E">
              <w:rPr>
                <w:rFonts w:ascii="Tahoma" w:hAnsi="Tahoma" w:cs="Tahoma"/>
                <w:color w:val="333333"/>
                <w:sz w:val="48"/>
                <w:szCs w:val="48"/>
              </w:rPr>
              <w:br/>
            </w:r>
          </w:p>
        </w:tc>
        <w:tc>
          <w:tcPr>
            <w:tcW w:w="0" w:type="auto"/>
            <w:noWrap/>
          </w:tcPr>
          <w:p w:rsidR="00497D3C" w:rsidRDefault="00497D3C" w:rsidP="007B6A36">
            <w:pPr>
              <w:jc w:val="right"/>
              <w:rPr>
                <w:rFonts w:ascii="Tahoma" w:hAnsi="Tahoma" w:cs="Tahoma"/>
                <w:color w:val="333333"/>
                <w:sz w:val="17"/>
                <w:szCs w:val="17"/>
              </w:rPr>
            </w:pPr>
          </w:p>
        </w:tc>
      </w:tr>
    </w:tbl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Этапы большого пути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ГРАМОТНЫЙ ПОИСК РАБОТЫ - ЭТО КРУТО!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proofErr w:type="spellStart"/>
      <w:r w:rsidRPr="00C82E5E">
        <w:rPr>
          <w:color w:val="333333"/>
          <w:sz w:val="32"/>
          <w:szCs w:val="32"/>
        </w:rPr>
        <w:t>Cпециалисты</w:t>
      </w:r>
      <w:proofErr w:type="spellEnd"/>
      <w:r w:rsidRPr="00C82E5E">
        <w:rPr>
          <w:color w:val="333333"/>
          <w:sz w:val="32"/>
          <w:szCs w:val="32"/>
        </w:rPr>
        <w:t xml:space="preserve"> по трудоустройству часто сетуют: очень уж мало людей представляют себе, как именно следует искать работу. "Приходится, например, сталкиваться с категорическим нежеланием читать объявления о вакансиях ("А, без толку все это, сплошной "</w:t>
      </w:r>
      <w:proofErr w:type="spellStart"/>
      <w:r w:rsidRPr="00C82E5E">
        <w:rPr>
          <w:color w:val="333333"/>
          <w:sz w:val="32"/>
          <w:szCs w:val="32"/>
        </w:rPr>
        <w:t>Гербалайф</w:t>
      </w:r>
      <w:proofErr w:type="spellEnd"/>
      <w:r w:rsidRPr="00C82E5E">
        <w:rPr>
          <w:color w:val="333333"/>
          <w:sz w:val="32"/>
          <w:szCs w:val="32"/>
        </w:rPr>
        <w:t>"!). Или с тем, что люди даже не рассматривали возможность опубликовать свое мини-резюме в газете… Ошибки и заблуждения сплошь и рядом!" - говорит Валерий Поляков, президент кадрового объединения "Метрополис".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Именно поэтому мы еще раз предлагаем читателям краткий путеводитель для поиска работы. Он поможет избежать некоторых распространенных ошибок, сэкономит ваше время, а, возможно, и деньги.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Этап 1. Цель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Определить, на какую должность претендовать, - первое, что должен сделать любой соискатель. Естественно, в соответствии с образованием, опытом и знаниями. Если же вы никак не можете выбрать (например, между секретарем, администратором и менеджером), ведите поиски по каждому из этих направлений. Только помните - для любой цели должно быть составлено отдельное резюме…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Этап 2. Резюме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Это - ваш основной документ. В подавляющем большинстве случаев работодатели сначала требуют от соискателя выслать резюме. Только ознакомившись с этим документом, они решают, стоит ли встречаться с человеком лично. Поэтому составлению резюме нужно уделить самое пристальное внимание.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lastRenderedPageBreak/>
        <w:t>В начале укажите ФИО и контактные данные - телефон, факс, e-</w:t>
      </w:r>
      <w:proofErr w:type="spellStart"/>
      <w:r w:rsidRPr="00C82E5E">
        <w:rPr>
          <w:color w:val="333333"/>
          <w:sz w:val="32"/>
          <w:szCs w:val="32"/>
        </w:rPr>
        <w:t>mail</w:t>
      </w:r>
      <w:proofErr w:type="spellEnd"/>
      <w:r w:rsidRPr="00C82E5E">
        <w:rPr>
          <w:color w:val="333333"/>
          <w:sz w:val="32"/>
          <w:szCs w:val="32"/>
        </w:rPr>
        <w:t>. Обязательно "озвучьте" свою цель: претендую на такую-то должность.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Далее. Счастливые обладатели дипломов престижных вузов "выводят" третьим пунктом образование. Если же вас выгодно отличает от конкурентов богатый опыт работы - стоит начать именно с него. Излагать все нужно конкретно, но при этом сжато (резюме не должно занимать более одной страницы). Не указывайте слишком много мест работы, начинайте с последнего. Акцентируйте внимание работодателя на том опыте, который соответствует вашей теперешней цели. Не забудьте описать свои личные профессиональные достижения, если такие есть.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В разделе образование (помимо основного) указывайте только те курсы и тренинги, которые отвечают намеченной цели.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Следующий пункт - дополнительные сведения. Рассказывайте только о том, что может пригодиться для выполнения соответствующих должностных обязанностей: личные качества, знание компьютерных программ, деловые связи, владение иностранными языками, водительские права, наличие автомобиля, готовность к командировкам и ненормированному рабочему дню.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Что указывать не обязательно: адрес, год и место рождения, семейное положение.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Что указывать не рекомендуется: антропометрические данные (рост, вес и т.п.), знак зодиака, социальное происхождение, вероисповедание, политические взгляды и, как правило, национальность, хобби и увлечения (исключением могут быть те, которые соответствуют главной цели).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Этап 3. Поиск вакансий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Не ограничивайтесь одним способом поиска. Лучшего результата достигает тот, кто комбинирует если не все, то многие из существующих вариантов (это зависит от ваших личных данных: профессии, опыта, уровня и пр.):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lastRenderedPageBreak/>
        <w:t>- Объявления о вакансиях в "Работе для вас" и других изданиях по трудоустройству.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- Интернет: сайты по трудоустройству (rabota.ru и другие), а также сайты фирм и компаний, имеющие раздел "вакансии".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- Публикация мини-резюме в газетах и на интернет-сайтах.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- Друзья, знакомые и родственники.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- Обращение в кадровые агентства.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- Прямое обращение к работодателям.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- Государственные центры занятости.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- Посещение специальных мероприятия: Дней карьеры, ярмарок вакансий.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Этап 4. Общение с работодателями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Чтобы получить десяток хороших предложений, необходимо разослать сотни резюме. Конечно, кому-то хватает и пяти. Но это, скорее, исключение. А правило: количество переходит в качество.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Рекомендуем ехать на собеседование лишь к тем работодателям, которые в объявлении о вакансии и при общении по телефону выдвигают четкие требования к кандидату, подробно отвечают на вопросы о сфере деятельности фирмы, об условиях работы. Иначе вы рискуете потерять время на поездки к "строителям пирамид".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Этап 5. Собеседование</w:t>
      </w:r>
    </w:p>
    <w:p w:rsidR="00497D3C" w:rsidRPr="00C82E5E" w:rsidRDefault="00497D3C" w:rsidP="00497D3C">
      <w:pPr>
        <w:pStyle w:val="a3"/>
        <w:rPr>
          <w:color w:val="333333"/>
          <w:sz w:val="32"/>
          <w:szCs w:val="32"/>
        </w:rPr>
      </w:pPr>
      <w:r w:rsidRPr="00C82E5E">
        <w:rPr>
          <w:color w:val="333333"/>
          <w:sz w:val="32"/>
          <w:szCs w:val="32"/>
        </w:rPr>
        <w:t>Поведение на собеседовании, ответы на стандартные и нестандартные вопросы интервьюеров - это отдельная крупная тема, касающаяся стратегии трудоустройства. Об этом читайте статьи в "Работе для вас". А для начала запомните - работодателя интересует не только ваши опыт и умения, но и ваша личность. Невоспитанному, непунктуальному, неаккуратному, необязательному, неуверенному в себе кандидату работу найти гораздо сложнее, чем его антиподу.</w:t>
      </w:r>
      <w:bookmarkStart w:id="0" w:name="_GoBack"/>
      <w:bookmarkEnd w:id="0"/>
    </w:p>
    <w:sectPr w:rsidR="00497D3C" w:rsidRPr="00C8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3C"/>
    <w:rsid w:val="00497D3C"/>
    <w:rsid w:val="00BD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2B3B3-5767-4E55-BF7B-52F29C45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97D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7D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497D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Ярославский градостроительный колледж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Шимко Наталья Анатольевна</dc:creator>
  <cp:keywords/>
  <dc:description/>
  <cp:lastModifiedBy>Шимко Наталья Анатольевна</cp:lastModifiedBy>
  <cp:revision>1</cp:revision>
  <dcterms:created xsi:type="dcterms:W3CDTF">2016-09-23T08:05:00Z</dcterms:created>
  <dcterms:modified xsi:type="dcterms:W3CDTF">2016-09-23T08:05:00Z</dcterms:modified>
</cp:coreProperties>
</file>