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E" w:rsidRDefault="00FB26B1">
      <w:r>
        <w:rPr>
          <w:rFonts w:ascii="Arial" w:hAnsi="Arial" w:cs="Arial"/>
          <w:color w:val="343434"/>
          <w:shd w:val="clear" w:color="auto" w:fill="FFFFFF"/>
        </w:rPr>
        <w:t xml:space="preserve">По состоянию на 01.04.2020 численность безработных граждан, состоящих на регистрационном учете в органах службы занятости населения области, составила 7701 человек, что на 1383 человека меньше, чем на аналогичную дату прошлого года. Уровень регистрируемой безработицы на 01.04.2020 составил 1,2 % к численности рабочей силы, в прошлом году – 1,4 %. Коэффициент напряженности на 01.04.2020 составляет 0,8 человека на вакансию, в прошлом году ¬ 0,9 человека на вакансию. За январь – март 2020 года: - при содействии органов службы занятости трудоустроено 3677 чел. (за аналогичный период 2019 года ¬ 3705 чел.); - в общественных работах приняли участие 331 чел. (в 2019 году ¬ 395 чел.); - на профессиональное обучение направлено 367 безработных граждан (в 2019 году ¬ 326 чел.). Количество вакансий, заявленных работодателями в органы службы занятости населения, по сравнению с прошлым годом фактически не изменилось и составило на 01.04.2020 11229 вакансий, из них 56 % относятся к рабочим профессиям. </w:t>
      </w:r>
      <w:proofErr w:type="gramStart"/>
      <w:r>
        <w:rPr>
          <w:rFonts w:ascii="Arial" w:hAnsi="Arial" w:cs="Arial"/>
          <w:color w:val="343434"/>
          <w:shd w:val="clear" w:color="auto" w:fill="FFFFFF"/>
        </w:rPr>
        <w:t>Наибольшим спросом работодателей пользуются следующие профессии: - для рабочих: уборщик производственных и служебных помещений, комплектовщик, швея, продавец продовольственных товаров, водитель автомобиля, подсобный рабочий, повар, укладчик-упаковщик, слесарь механосборочных работ, токарь; - для специалистов: инженер по различным видам деятельности, менеджер, воспитатель, врач, медицинская сестра.</w:t>
      </w:r>
      <w:proofErr w:type="gramEnd"/>
    </w:p>
    <w:sectPr w:rsidR="0061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6B1"/>
    <w:rsid w:val="0061729E"/>
    <w:rsid w:val="00FB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2020-06-02T12:14:00Z</dcterms:created>
  <dcterms:modified xsi:type="dcterms:W3CDTF">2020-06-02T12:23:00Z</dcterms:modified>
</cp:coreProperties>
</file>