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FB" w:rsidRDefault="00DC72FB" w:rsidP="00DC72FB">
      <w:pPr>
        <w:pStyle w:val="a5"/>
        <w:jc w:val="left"/>
        <w:rPr>
          <w:bCs w:val="0"/>
          <w:i/>
          <w:sz w:val="24"/>
          <w:u w:val="single"/>
          <w:lang w:eastAsia="en-US"/>
        </w:rPr>
      </w:pPr>
    </w:p>
    <w:p w:rsidR="00DC72FB" w:rsidRPr="002F4102" w:rsidRDefault="006B1A6B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Конкурсное задание</w:t>
      </w:r>
      <w:r w:rsidR="00CD6977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для регионального чемпионата </w:t>
      </w:r>
      <w:r>
        <w:rPr>
          <w:bCs w:val="0"/>
          <w:szCs w:val="28"/>
          <w:lang w:val="en-US"/>
        </w:rPr>
        <w:t>World</w:t>
      </w:r>
      <w:r w:rsidRPr="006B1A6B">
        <w:rPr>
          <w:bCs w:val="0"/>
          <w:szCs w:val="28"/>
        </w:rPr>
        <w:t xml:space="preserve"> </w:t>
      </w:r>
      <w:r>
        <w:rPr>
          <w:bCs w:val="0"/>
          <w:szCs w:val="28"/>
          <w:lang w:val="en-US"/>
        </w:rPr>
        <w:t>Skills</w:t>
      </w:r>
      <w:r w:rsidRPr="006B1A6B">
        <w:rPr>
          <w:bCs w:val="0"/>
          <w:szCs w:val="28"/>
        </w:rPr>
        <w:t xml:space="preserve"> </w:t>
      </w:r>
      <w:r>
        <w:rPr>
          <w:bCs w:val="0"/>
          <w:szCs w:val="28"/>
          <w:lang w:val="en-US"/>
        </w:rPr>
        <w:t>Russia</w:t>
      </w:r>
      <w:r>
        <w:rPr>
          <w:bCs w:val="0"/>
          <w:szCs w:val="28"/>
        </w:rPr>
        <w:t>, 201</w:t>
      </w:r>
      <w:r w:rsidR="002F4102">
        <w:rPr>
          <w:bCs w:val="0"/>
          <w:szCs w:val="28"/>
        </w:rPr>
        <w:t>6</w:t>
      </w:r>
      <w:r>
        <w:rPr>
          <w:bCs w:val="0"/>
          <w:szCs w:val="28"/>
        </w:rPr>
        <w:t xml:space="preserve"> </w:t>
      </w:r>
    </w:p>
    <w:p w:rsidR="00CD6977" w:rsidRDefault="00CD6977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п</w:t>
      </w:r>
      <w:r w:rsidR="00B57FD2">
        <w:rPr>
          <w:bCs w:val="0"/>
          <w:szCs w:val="28"/>
        </w:rPr>
        <w:t xml:space="preserve">о </w:t>
      </w:r>
      <w:r w:rsidR="006B1A6B">
        <w:rPr>
          <w:bCs w:val="0"/>
          <w:szCs w:val="28"/>
        </w:rPr>
        <w:t>компетенции 44 Предпринимательство</w:t>
      </w:r>
      <w:r w:rsidR="00DC72FB">
        <w:rPr>
          <w:bCs w:val="0"/>
          <w:szCs w:val="28"/>
        </w:rPr>
        <w:t xml:space="preserve"> (</w:t>
      </w:r>
      <w:r w:rsidR="00DC72FB">
        <w:rPr>
          <w:bCs w:val="0"/>
          <w:szCs w:val="28"/>
          <w:lang w:val="en-US"/>
        </w:rPr>
        <w:t>Ru</w:t>
      </w:r>
      <w:r w:rsidR="00DC72FB" w:rsidRPr="00DC72FB">
        <w:rPr>
          <w:bCs w:val="0"/>
          <w:szCs w:val="28"/>
        </w:rPr>
        <w:t xml:space="preserve"> </w:t>
      </w:r>
      <w:r w:rsidR="00DC72FB">
        <w:rPr>
          <w:bCs w:val="0"/>
          <w:szCs w:val="28"/>
          <w:lang w:val="en-US"/>
        </w:rPr>
        <w:t>Enterpreneurship</w:t>
      </w:r>
      <w:r w:rsidR="00DC72FB" w:rsidRPr="00DC72FB">
        <w:rPr>
          <w:bCs w:val="0"/>
          <w:szCs w:val="28"/>
        </w:rPr>
        <w:t>)</w:t>
      </w:r>
    </w:p>
    <w:p w:rsidR="00DC72FB" w:rsidRDefault="00DC72FB" w:rsidP="00CD6977">
      <w:pPr>
        <w:pStyle w:val="a5"/>
        <w:rPr>
          <w:bCs w:val="0"/>
          <w:szCs w:val="28"/>
        </w:rPr>
      </w:pPr>
    </w:p>
    <w:p w:rsidR="00DC72FB" w:rsidRPr="00DC72FB" w:rsidRDefault="00DC72FB" w:rsidP="00CD6977">
      <w:pPr>
        <w:pStyle w:val="a5"/>
        <w:rPr>
          <w:b w:val="0"/>
          <w:bCs w:val="0"/>
          <w:szCs w:val="28"/>
          <w:u w:val="single"/>
        </w:rPr>
      </w:pPr>
      <w:r w:rsidRPr="00DC72FB">
        <w:rPr>
          <w:bCs w:val="0"/>
          <w:szCs w:val="28"/>
        </w:rPr>
        <w:t xml:space="preserve">15-17 </w:t>
      </w:r>
      <w:r>
        <w:rPr>
          <w:bCs w:val="0"/>
          <w:szCs w:val="28"/>
        </w:rPr>
        <w:t>февраля</w:t>
      </w:r>
      <w:r w:rsidR="002F4102">
        <w:rPr>
          <w:bCs w:val="0"/>
          <w:szCs w:val="28"/>
        </w:rPr>
        <w:t>, 2016 год</w:t>
      </w:r>
      <w:r>
        <w:rPr>
          <w:bCs w:val="0"/>
          <w:szCs w:val="28"/>
        </w:rPr>
        <w:t>, город Ярославль</w:t>
      </w:r>
    </w:p>
    <w:p w:rsidR="00CD6977" w:rsidRDefault="00CD6977" w:rsidP="00CD6977">
      <w:pPr>
        <w:pStyle w:val="a5"/>
        <w:rPr>
          <w:b w:val="0"/>
          <w:szCs w:val="28"/>
        </w:rPr>
      </w:pPr>
    </w:p>
    <w:p w:rsidR="006B1A6B" w:rsidRPr="00DC72FB" w:rsidRDefault="006B1A6B" w:rsidP="006B1A6B">
      <w:pPr>
        <w:rPr>
          <w:rFonts w:ascii="Arial" w:hAnsi="Arial" w:cs="Arial"/>
          <w:b/>
          <w:bCs/>
          <w:i/>
          <w:iCs/>
          <w:color w:val="000000"/>
        </w:rPr>
      </w:pPr>
    </w:p>
    <w:p w:rsidR="00DC72FB" w:rsidRPr="005E1CD9" w:rsidRDefault="006B1A6B" w:rsidP="006B1A6B">
      <w:pPr>
        <w:rPr>
          <w:b/>
          <w:bCs/>
          <w:i/>
          <w:iCs/>
          <w:color w:val="000000"/>
          <w:sz w:val="28"/>
          <w:szCs w:val="28"/>
        </w:rPr>
      </w:pPr>
      <w:r w:rsidRPr="005E1CD9">
        <w:rPr>
          <w:b/>
          <w:bCs/>
          <w:i/>
          <w:iCs/>
          <w:color w:val="000000"/>
          <w:sz w:val="28"/>
          <w:szCs w:val="28"/>
        </w:rPr>
        <w:t xml:space="preserve">ОПИСАНИЕ этапов проекта и задачи 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Конкурс организован по модульному принципу. Для каждого модуля команды получают письменные задания, которые также включают информацию о</w:t>
      </w:r>
      <w:r w:rsidR="00C25822" w:rsidRPr="005E1CD9">
        <w:rPr>
          <w:sz w:val="28"/>
          <w:szCs w:val="28"/>
        </w:rPr>
        <w:t xml:space="preserve"> критериях оценки. Д</w:t>
      </w:r>
      <w:r w:rsidRPr="005E1CD9">
        <w:rPr>
          <w:sz w:val="28"/>
          <w:szCs w:val="28"/>
        </w:rPr>
        <w:t>ля выполнения каждого модуля предлагаются четкие временн</w:t>
      </w:r>
      <w:r w:rsidR="00C25822" w:rsidRPr="005E1CD9">
        <w:rPr>
          <w:sz w:val="28"/>
          <w:szCs w:val="28"/>
        </w:rPr>
        <w:t>ые рамки, которые</w:t>
      </w:r>
      <w:r w:rsidRPr="005E1CD9">
        <w:rPr>
          <w:sz w:val="28"/>
          <w:szCs w:val="28"/>
        </w:rPr>
        <w:t xml:space="preserve"> устанавливаются таким образом, что</w:t>
      </w:r>
      <w:r w:rsidR="00C25822" w:rsidRPr="005E1CD9">
        <w:rPr>
          <w:sz w:val="28"/>
          <w:szCs w:val="28"/>
        </w:rPr>
        <w:t>бы</w:t>
      </w:r>
      <w:r w:rsidRPr="005E1CD9">
        <w:rPr>
          <w:sz w:val="28"/>
          <w:szCs w:val="28"/>
        </w:rPr>
        <w:t xml:space="preserve"> задачи были выполнены очень быстро при полной концентрации внимания. Каждый модуль подробно обсуждается до начала работы, чтобы неясные вопросы, которые могут во</w:t>
      </w:r>
      <w:r w:rsidR="00C25822" w:rsidRPr="005E1CD9">
        <w:rPr>
          <w:sz w:val="28"/>
          <w:szCs w:val="28"/>
        </w:rPr>
        <w:t>зникнуть в процессе соревнования</w:t>
      </w:r>
      <w:r w:rsidRPr="005E1CD9">
        <w:rPr>
          <w:sz w:val="28"/>
          <w:szCs w:val="28"/>
        </w:rPr>
        <w:t>, были прояснены заранее.</w:t>
      </w:r>
    </w:p>
    <w:p w:rsidR="006B1A6B" w:rsidRPr="005E1CD9" w:rsidRDefault="006B1A6B" w:rsidP="006B1A6B">
      <w:pPr>
        <w:rPr>
          <w:b/>
          <w:bCs/>
          <w:i/>
          <w:iCs/>
          <w:color w:val="000000"/>
          <w:sz w:val="28"/>
          <w:szCs w:val="28"/>
        </w:rPr>
      </w:pPr>
    </w:p>
    <w:p w:rsidR="006B1A6B" w:rsidRPr="005E1CD9" w:rsidRDefault="006B1A6B" w:rsidP="006B1A6B">
      <w:pPr>
        <w:rPr>
          <w:color w:val="000000"/>
          <w:sz w:val="28"/>
          <w:szCs w:val="28"/>
        </w:rPr>
      </w:pPr>
      <w:r w:rsidRPr="005E1CD9">
        <w:rPr>
          <w:b/>
          <w:bCs/>
          <w:i/>
          <w:iCs/>
          <w:color w:val="000000"/>
          <w:sz w:val="28"/>
          <w:szCs w:val="28"/>
        </w:rPr>
        <w:t>Модуль А1</w:t>
      </w:r>
      <w:r w:rsidRPr="005E1CD9">
        <w:rPr>
          <w:b/>
          <w:bCs/>
          <w:i/>
          <w:iCs/>
          <w:color w:val="000000"/>
          <w:sz w:val="28"/>
          <w:szCs w:val="28"/>
          <w:lang w:val="en-US"/>
        </w:rPr>
        <w:t>B</w:t>
      </w:r>
      <w:r w:rsidRPr="005E1CD9">
        <w:rPr>
          <w:b/>
          <w:bCs/>
          <w:i/>
          <w:iCs/>
          <w:color w:val="000000"/>
          <w:sz w:val="28"/>
          <w:szCs w:val="28"/>
        </w:rPr>
        <w:t xml:space="preserve">1: «Бизнес-идея команды» </w:t>
      </w:r>
    </w:p>
    <w:p w:rsidR="001B075B" w:rsidRPr="005E1CD9" w:rsidRDefault="001B075B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В этом модуле главной задачей является формулирование бизнес-идеи и развитие ее в бизнес-концепции (бизнес-плане). Эта бизнес-концепция должна дать четкое представление о коммерческой деятельности людям, которые до этого не были знакомы с данной бизнес-иде</w:t>
      </w:r>
      <w:r w:rsidR="00C25822" w:rsidRPr="005E1CD9">
        <w:rPr>
          <w:sz w:val="28"/>
          <w:szCs w:val="28"/>
        </w:rPr>
        <w:t>е</w:t>
      </w:r>
      <w:r w:rsidRPr="005E1CD9">
        <w:rPr>
          <w:sz w:val="28"/>
          <w:szCs w:val="28"/>
        </w:rPr>
        <w:t xml:space="preserve">й. </w:t>
      </w:r>
    </w:p>
    <w:p w:rsidR="001B075B" w:rsidRPr="005E1CD9" w:rsidRDefault="001B075B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 xml:space="preserve">Здесь важны следующие аспекты: </w:t>
      </w:r>
    </w:p>
    <w:p w:rsidR="001B075B" w:rsidRPr="005E1CD9" w:rsidRDefault="001B075B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- определение продукта или описание услуги;</w:t>
      </w:r>
    </w:p>
    <w:p w:rsidR="001B075B" w:rsidRPr="005E1CD9" w:rsidRDefault="001B075B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 xml:space="preserve">- практическое использование продукта / услуги для клиента; </w:t>
      </w:r>
    </w:p>
    <w:p w:rsidR="001B075B" w:rsidRPr="005E1CD9" w:rsidRDefault="001B075B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- образ продукта / услуги;</w:t>
      </w:r>
    </w:p>
    <w:p w:rsidR="001B075B" w:rsidRPr="005E1CD9" w:rsidRDefault="001B075B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- последовательность процессов от бизнес-идеи до ее реализации;</w:t>
      </w:r>
    </w:p>
    <w:p w:rsidR="001B075B" w:rsidRPr="005E1CD9" w:rsidRDefault="001B075B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- явные различия бизнес-идеи от идей других участников</w:t>
      </w:r>
    </w:p>
    <w:p w:rsidR="001B075B" w:rsidRPr="005E1CD9" w:rsidRDefault="00C25822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Конкурсантами разрабатывается б</w:t>
      </w:r>
      <w:r w:rsidR="001B075B" w:rsidRPr="005E1CD9">
        <w:rPr>
          <w:sz w:val="28"/>
          <w:szCs w:val="28"/>
        </w:rPr>
        <w:t>изнес-концепция (</w:t>
      </w:r>
      <w:r w:rsidRPr="005E1CD9">
        <w:rPr>
          <w:sz w:val="28"/>
          <w:szCs w:val="28"/>
        </w:rPr>
        <w:t xml:space="preserve">резюме </w:t>
      </w:r>
      <w:r w:rsidR="001B075B" w:rsidRPr="005E1CD9">
        <w:rPr>
          <w:sz w:val="28"/>
          <w:szCs w:val="28"/>
        </w:rPr>
        <w:t>бизнес-план</w:t>
      </w:r>
      <w:r w:rsidRPr="005E1CD9">
        <w:rPr>
          <w:sz w:val="28"/>
          <w:szCs w:val="28"/>
        </w:rPr>
        <w:t>а).</w:t>
      </w:r>
    </w:p>
    <w:p w:rsidR="001B075B" w:rsidRPr="005E1CD9" w:rsidRDefault="001B075B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Команда подбирает название в соотвествии с бизнес-идеей. Это наименование будет использоваться для обозначения группы в течение всего соревнования.</w:t>
      </w:r>
    </w:p>
    <w:p w:rsidR="001B075B" w:rsidRPr="005E1CD9" w:rsidRDefault="00C25822" w:rsidP="001B075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Э</w:t>
      </w:r>
      <w:r w:rsidR="001B075B" w:rsidRPr="005E1CD9">
        <w:rPr>
          <w:sz w:val="28"/>
          <w:szCs w:val="28"/>
        </w:rPr>
        <w:t>тот модуль</w:t>
      </w:r>
      <w:r w:rsidRPr="005E1CD9">
        <w:rPr>
          <w:sz w:val="28"/>
          <w:szCs w:val="28"/>
        </w:rPr>
        <w:t xml:space="preserve"> завершается публичной презентацией</w:t>
      </w:r>
      <w:r w:rsidR="001B075B" w:rsidRPr="005E1CD9">
        <w:rPr>
          <w:sz w:val="28"/>
          <w:szCs w:val="28"/>
        </w:rPr>
        <w:t>.</w:t>
      </w:r>
    </w:p>
    <w:p w:rsidR="001B075B" w:rsidRPr="005E1CD9" w:rsidRDefault="001B075B" w:rsidP="001B075B">
      <w:pPr>
        <w:ind w:firstLine="709"/>
        <w:jc w:val="both"/>
        <w:rPr>
          <w:sz w:val="28"/>
          <w:szCs w:val="28"/>
        </w:rPr>
      </w:pPr>
    </w:p>
    <w:p w:rsidR="006B1A6B" w:rsidRPr="005E1CD9" w:rsidRDefault="006B1A6B" w:rsidP="006B1A6B">
      <w:pPr>
        <w:rPr>
          <w:b/>
          <w:bCs/>
          <w:i/>
          <w:iCs/>
          <w:color w:val="000000"/>
          <w:sz w:val="28"/>
          <w:szCs w:val="28"/>
        </w:rPr>
      </w:pPr>
    </w:p>
    <w:p w:rsidR="00DC72FB" w:rsidRPr="005E1CD9" w:rsidRDefault="001B075B" w:rsidP="00DC72FB">
      <w:pPr>
        <w:rPr>
          <w:b/>
          <w:bCs/>
          <w:i/>
          <w:iCs/>
          <w:color w:val="000000"/>
          <w:sz w:val="28"/>
          <w:szCs w:val="28"/>
        </w:rPr>
      </w:pPr>
      <w:r w:rsidRPr="005E1CD9">
        <w:rPr>
          <w:b/>
          <w:bCs/>
          <w:i/>
          <w:iCs/>
          <w:color w:val="000000"/>
          <w:sz w:val="28"/>
          <w:szCs w:val="28"/>
        </w:rPr>
        <w:t>Модуль С1: «</w:t>
      </w:r>
      <w:r w:rsidR="00DC72FB" w:rsidRPr="005E1CD9">
        <w:rPr>
          <w:b/>
          <w:bCs/>
          <w:i/>
          <w:iCs/>
          <w:color w:val="000000"/>
          <w:sz w:val="28"/>
          <w:szCs w:val="28"/>
        </w:rPr>
        <w:t>Целевая аудитория</w:t>
      </w:r>
      <w:r w:rsidR="006B1A6B" w:rsidRPr="005E1CD9">
        <w:rPr>
          <w:b/>
          <w:bCs/>
          <w:i/>
          <w:iCs/>
          <w:color w:val="000000"/>
          <w:sz w:val="28"/>
          <w:szCs w:val="28"/>
        </w:rPr>
        <w:t xml:space="preserve">» 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Этот модуль направлен на определе</w:t>
      </w:r>
      <w:r w:rsidR="00DC72FB" w:rsidRPr="005E1CD9">
        <w:rPr>
          <w:sz w:val="28"/>
          <w:szCs w:val="28"/>
        </w:rPr>
        <w:t>ние и детальное описание целевой аудитории</w:t>
      </w:r>
      <w:r w:rsidRPr="005E1CD9">
        <w:rPr>
          <w:sz w:val="28"/>
          <w:szCs w:val="28"/>
        </w:rPr>
        <w:t>. Образ клиента дол</w:t>
      </w:r>
      <w:r w:rsidR="00C25822" w:rsidRPr="005E1CD9">
        <w:rPr>
          <w:sz w:val="28"/>
          <w:szCs w:val="28"/>
        </w:rPr>
        <w:t>жен быть составлен так</w:t>
      </w:r>
      <w:r w:rsidRPr="005E1CD9">
        <w:rPr>
          <w:sz w:val="28"/>
          <w:szCs w:val="28"/>
        </w:rPr>
        <w:t>, чтобы дать точные ориентиры для дальнейшей деятельности в бизнес-концепции (бизнес плане)</w:t>
      </w:r>
      <w:r w:rsidR="00DC72FB" w:rsidRPr="005E1CD9">
        <w:rPr>
          <w:sz w:val="28"/>
          <w:szCs w:val="28"/>
        </w:rPr>
        <w:t>.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Особенно важна оценка величин</w:t>
      </w:r>
      <w:r w:rsidR="00DC72FB" w:rsidRPr="005E1CD9">
        <w:rPr>
          <w:sz w:val="28"/>
          <w:szCs w:val="28"/>
        </w:rPr>
        <w:t>ы целевой аудитории</w:t>
      </w:r>
      <w:r w:rsidRPr="005E1CD9">
        <w:rPr>
          <w:sz w:val="28"/>
          <w:szCs w:val="28"/>
        </w:rPr>
        <w:t>, так как эти цифры имеют большое значение для оценки буду</w:t>
      </w:r>
      <w:r w:rsidR="00183855" w:rsidRPr="005E1CD9">
        <w:rPr>
          <w:sz w:val="28"/>
          <w:szCs w:val="28"/>
        </w:rPr>
        <w:t>щего успеха в бизнесе. В</w:t>
      </w:r>
      <w:r w:rsidRPr="005E1CD9">
        <w:rPr>
          <w:sz w:val="28"/>
          <w:szCs w:val="28"/>
        </w:rPr>
        <w:t xml:space="preserve">еличина целевой группы должна быть оценена настолько точно, насколько это возможно. </w:t>
      </w:r>
    </w:p>
    <w:p w:rsidR="00C25822" w:rsidRPr="005E1CD9" w:rsidRDefault="00C25822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Этот модуль завершается публичной презентацией.</w:t>
      </w:r>
    </w:p>
    <w:p w:rsidR="00C25822" w:rsidRPr="005E1CD9" w:rsidRDefault="00C25822" w:rsidP="006B1A6B">
      <w:pPr>
        <w:ind w:firstLine="709"/>
        <w:jc w:val="both"/>
        <w:rPr>
          <w:sz w:val="28"/>
          <w:szCs w:val="28"/>
        </w:rPr>
      </w:pPr>
    </w:p>
    <w:p w:rsidR="006B1A6B" w:rsidRPr="005E1CD9" w:rsidRDefault="00DC72FB" w:rsidP="006B1A6B">
      <w:pPr>
        <w:jc w:val="both"/>
        <w:rPr>
          <w:sz w:val="28"/>
          <w:szCs w:val="28"/>
        </w:rPr>
      </w:pPr>
      <w:r w:rsidRPr="005E1CD9">
        <w:rPr>
          <w:b/>
          <w:bCs/>
          <w:i/>
          <w:iCs/>
          <w:sz w:val="28"/>
          <w:szCs w:val="28"/>
        </w:rPr>
        <w:t xml:space="preserve">Модуль </w:t>
      </w:r>
      <w:r w:rsidR="006B1A6B" w:rsidRPr="005E1CD9">
        <w:rPr>
          <w:b/>
          <w:bCs/>
          <w:i/>
          <w:iCs/>
          <w:sz w:val="28"/>
          <w:szCs w:val="28"/>
        </w:rPr>
        <w:t xml:space="preserve">D1: «Планирование рабочего процесса» 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Этот модуль направлен на визуализацию бизнес-процессов, а также на демонстрацию их последовательности. Должны быть представлены описание производственного процесса, или схема предоставления соответствующей услуги. Цель состоит в том, чтобы показать полный цикл бизнес-процесса «шаг за шагом», - от приобретения сырья или приема заказа, до его поставки или продажи его клиенту. Должна быть предусмотрена возможность повторного использования (переработки, утилизации) сырья. 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бизнеса. Другими словами, должен быть составлен антикризисный план. В</w:t>
      </w:r>
      <w:r w:rsidR="00183855" w:rsidRPr="005E1CD9">
        <w:rPr>
          <w:sz w:val="28"/>
          <w:szCs w:val="28"/>
        </w:rPr>
        <w:t>о время работы над этим модулем</w:t>
      </w:r>
      <w:r w:rsidRPr="005E1CD9">
        <w:rPr>
          <w:sz w:val="28"/>
          <w:szCs w:val="28"/>
        </w:rPr>
        <w:t xml:space="preserve"> </w:t>
      </w:r>
      <w:r w:rsidR="00183855" w:rsidRPr="005E1CD9">
        <w:rPr>
          <w:sz w:val="28"/>
          <w:szCs w:val="28"/>
        </w:rPr>
        <w:t>могут быть использованы</w:t>
      </w:r>
      <w:r w:rsidRPr="005E1CD9">
        <w:rPr>
          <w:sz w:val="28"/>
          <w:szCs w:val="28"/>
        </w:rPr>
        <w:t xml:space="preserve"> флип-чарты или другие средства отражения материала, которые будут представлены на рассмотрение жюри. </w:t>
      </w:r>
    </w:p>
    <w:p w:rsidR="00183855" w:rsidRPr="005E1CD9" w:rsidRDefault="00183855" w:rsidP="006B1A6B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6B1A6B" w:rsidRPr="005E1CD9" w:rsidRDefault="005911F0" w:rsidP="006B1A6B">
      <w:pPr>
        <w:ind w:firstLine="709"/>
        <w:jc w:val="both"/>
        <w:rPr>
          <w:sz w:val="28"/>
          <w:szCs w:val="28"/>
        </w:rPr>
      </w:pPr>
      <w:r w:rsidRPr="005E1CD9">
        <w:rPr>
          <w:b/>
          <w:bCs/>
          <w:i/>
          <w:iCs/>
          <w:sz w:val="28"/>
          <w:szCs w:val="28"/>
        </w:rPr>
        <w:t xml:space="preserve">Модуль </w:t>
      </w:r>
      <w:r w:rsidR="006B1A6B" w:rsidRPr="005E1CD9">
        <w:rPr>
          <w:b/>
          <w:bCs/>
          <w:i/>
          <w:iCs/>
          <w:sz w:val="28"/>
          <w:szCs w:val="28"/>
        </w:rPr>
        <w:t xml:space="preserve">E1: «Маркетинговое планирование» </w:t>
      </w:r>
    </w:p>
    <w:p w:rsidR="005E1CD9" w:rsidRDefault="00183855" w:rsidP="005E1CD9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Команда</w:t>
      </w:r>
      <w:r w:rsidR="006B1A6B" w:rsidRPr="005E1CD9">
        <w:rPr>
          <w:sz w:val="28"/>
          <w:szCs w:val="28"/>
        </w:rPr>
        <w:t xml:space="preserve"> разрабатывает детальный маркетинговый план, который отражает выбранную маркетинговую стратегию. </w:t>
      </w:r>
      <w:r w:rsidR="005911F0" w:rsidRPr="005E1CD9">
        <w:rPr>
          <w:sz w:val="28"/>
          <w:szCs w:val="28"/>
        </w:rPr>
        <w:t xml:space="preserve"> </w:t>
      </w:r>
      <w:r w:rsidR="006B1A6B" w:rsidRPr="005E1CD9">
        <w:rPr>
          <w:sz w:val="28"/>
          <w:szCs w:val="28"/>
        </w:rPr>
        <w:t xml:space="preserve">Маркетинговый план – </w:t>
      </w:r>
      <w:r w:rsidR="00412082" w:rsidRPr="005E1CD9">
        <w:rPr>
          <w:sz w:val="28"/>
          <w:szCs w:val="28"/>
        </w:rPr>
        <w:t xml:space="preserve">это один из важнейших документов, определяющий план развития фирмы, методы и способы достижения рыночных </w:t>
      </w:r>
      <w:r w:rsidR="005E1CD9">
        <w:rPr>
          <w:sz w:val="28"/>
          <w:szCs w:val="28"/>
        </w:rPr>
        <w:t>целей.</w:t>
      </w:r>
    </w:p>
    <w:p w:rsidR="006B1A6B" w:rsidRPr="005E1CD9" w:rsidRDefault="00412082" w:rsidP="005E1CD9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О</w:t>
      </w:r>
      <w:r w:rsidR="006B1A6B" w:rsidRPr="005E1CD9">
        <w:rPr>
          <w:sz w:val="28"/>
          <w:szCs w:val="28"/>
        </w:rPr>
        <w:t>чень важно правильно оце</w:t>
      </w:r>
      <w:r w:rsidRPr="005E1CD9">
        <w:rPr>
          <w:sz w:val="28"/>
          <w:szCs w:val="28"/>
        </w:rPr>
        <w:t>нить маркетинговый бюджет,</w:t>
      </w:r>
      <w:r w:rsidR="006B1A6B" w:rsidRPr="005E1CD9">
        <w:rPr>
          <w:sz w:val="28"/>
          <w:szCs w:val="28"/>
        </w:rPr>
        <w:t xml:space="preserve"> определить функциональные обязанности членов команды, понять, что можно сделать самим членам команды и то, что, возможно, придется заказывать на стороне (аутсорсинг). Маркетинговая концепция должна быть практико-ориентированной. При ее разработке необходимо проявить творчество. Требуется реалистичный пример маркетинга на практике. </w:t>
      </w:r>
    </w:p>
    <w:p w:rsidR="005911F0" w:rsidRPr="005E1CD9" w:rsidRDefault="00412082" w:rsidP="005E1CD9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Этот модуль завершается публичной презентацией</w:t>
      </w:r>
      <w:r w:rsidR="006B1A6B" w:rsidRPr="005E1CD9">
        <w:rPr>
          <w:sz w:val="28"/>
          <w:szCs w:val="28"/>
        </w:rPr>
        <w:t>.</w:t>
      </w:r>
    </w:p>
    <w:p w:rsidR="005911F0" w:rsidRPr="005E1CD9" w:rsidRDefault="005911F0" w:rsidP="005911F0">
      <w:pPr>
        <w:ind w:firstLine="709"/>
        <w:jc w:val="both"/>
        <w:rPr>
          <w:sz w:val="28"/>
          <w:szCs w:val="28"/>
        </w:rPr>
      </w:pPr>
    </w:p>
    <w:p w:rsidR="006B1A6B" w:rsidRPr="005E1CD9" w:rsidRDefault="005911F0" w:rsidP="005911F0">
      <w:pPr>
        <w:ind w:firstLine="709"/>
        <w:jc w:val="both"/>
        <w:rPr>
          <w:sz w:val="28"/>
          <w:szCs w:val="28"/>
        </w:rPr>
      </w:pPr>
      <w:r w:rsidRPr="005E1CD9">
        <w:rPr>
          <w:b/>
          <w:bCs/>
          <w:i/>
          <w:iCs/>
          <w:sz w:val="28"/>
          <w:szCs w:val="28"/>
        </w:rPr>
        <w:t xml:space="preserve">Модуль </w:t>
      </w:r>
      <w:r w:rsidR="006B1A6B" w:rsidRPr="005E1CD9">
        <w:rPr>
          <w:b/>
          <w:bCs/>
          <w:i/>
          <w:iCs/>
          <w:sz w:val="28"/>
          <w:szCs w:val="28"/>
        </w:rPr>
        <w:t xml:space="preserve">F1: «Устойчивое развитие» 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 xml:space="preserve">Компания исследует возможности применения </w:t>
      </w:r>
      <w:r w:rsidR="00792C96" w:rsidRPr="005E1CD9">
        <w:rPr>
          <w:sz w:val="28"/>
          <w:szCs w:val="28"/>
        </w:rPr>
        <w:t xml:space="preserve">принципов устойчивого развития </w:t>
      </w:r>
      <w:r w:rsidRPr="005E1CD9">
        <w:rPr>
          <w:sz w:val="28"/>
          <w:szCs w:val="28"/>
        </w:rPr>
        <w:t xml:space="preserve"> деятельности. В этом контексте необходимо учитывать аспекты экологической, социальной и экономической устойчивости.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реалистичность, подробное описание действий и примеры. </w:t>
      </w:r>
    </w:p>
    <w:p w:rsidR="006B1A6B" w:rsidRPr="005E1CD9" w:rsidRDefault="005911F0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В этот модуль включается</w:t>
      </w:r>
      <w:r w:rsidR="006B1A6B" w:rsidRPr="005E1CD9">
        <w:rPr>
          <w:sz w:val="28"/>
          <w:szCs w:val="28"/>
        </w:rPr>
        <w:t xml:space="preserve"> публичная презентация.</w:t>
      </w:r>
    </w:p>
    <w:p w:rsidR="006B1A6B" w:rsidRPr="005E1CD9" w:rsidRDefault="006B1A6B" w:rsidP="006B1A6B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792C96" w:rsidRPr="005E1CD9" w:rsidRDefault="005911F0" w:rsidP="006B1A6B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E1CD9">
        <w:rPr>
          <w:b/>
          <w:bCs/>
          <w:i/>
          <w:iCs/>
          <w:sz w:val="28"/>
          <w:szCs w:val="28"/>
        </w:rPr>
        <w:t xml:space="preserve">Модуль </w:t>
      </w:r>
      <w:r w:rsidR="006B1A6B" w:rsidRPr="005E1CD9">
        <w:rPr>
          <w:b/>
          <w:bCs/>
          <w:i/>
          <w:iCs/>
          <w:sz w:val="28"/>
          <w:szCs w:val="28"/>
        </w:rPr>
        <w:t xml:space="preserve">G1: «Финансовые показатели» 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lastRenderedPageBreak/>
        <w:t>В этом модуле компания должна провести точные расчеты, доказывающие, что задуманный бизне</w:t>
      </w:r>
      <w:r w:rsidR="00792C96" w:rsidRPr="005E1CD9">
        <w:rPr>
          <w:sz w:val="28"/>
          <w:szCs w:val="28"/>
        </w:rPr>
        <w:t>с будет иметь прибыль. П</w:t>
      </w:r>
      <w:r w:rsidRPr="005E1CD9">
        <w:rPr>
          <w:sz w:val="28"/>
          <w:szCs w:val="28"/>
        </w:rPr>
        <w:t xml:space="preserve">оказать каковы источники финансирования стартового этапа проекта. </w:t>
      </w:r>
    </w:p>
    <w:p w:rsidR="00F746E3" w:rsidRPr="005E1CD9" w:rsidRDefault="00F746E3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Ж</w:t>
      </w:r>
      <w:r w:rsidR="006B1A6B" w:rsidRPr="005E1CD9">
        <w:rPr>
          <w:sz w:val="28"/>
          <w:szCs w:val="28"/>
        </w:rPr>
        <w:t xml:space="preserve">юри обращает внимание </w:t>
      </w:r>
      <w:r w:rsidRPr="005E1CD9">
        <w:rPr>
          <w:sz w:val="28"/>
          <w:szCs w:val="28"/>
        </w:rPr>
        <w:t xml:space="preserve">на правильность и реалистичность расчетов. </w:t>
      </w:r>
      <w:r w:rsidR="006B1A6B" w:rsidRPr="005E1CD9">
        <w:rPr>
          <w:sz w:val="28"/>
          <w:szCs w:val="28"/>
        </w:rPr>
        <w:t> </w:t>
      </w:r>
      <w:r w:rsidRPr="005E1CD9">
        <w:rPr>
          <w:sz w:val="28"/>
          <w:szCs w:val="28"/>
        </w:rPr>
        <w:t xml:space="preserve"> </w:t>
      </w:r>
    </w:p>
    <w:p w:rsidR="00F746E3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В эт</w:t>
      </w:r>
      <w:r w:rsidR="00F746E3" w:rsidRPr="005E1CD9">
        <w:rPr>
          <w:sz w:val="28"/>
          <w:szCs w:val="28"/>
        </w:rPr>
        <w:t>ом модуле обосновывается</w:t>
      </w:r>
      <w:r w:rsidRPr="005E1CD9">
        <w:rPr>
          <w:sz w:val="28"/>
          <w:szCs w:val="28"/>
        </w:rPr>
        <w:t xml:space="preserve"> ценообразование на продукты</w:t>
      </w:r>
      <w:r w:rsidR="00F746E3" w:rsidRPr="005E1CD9">
        <w:rPr>
          <w:sz w:val="28"/>
          <w:szCs w:val="28"/>
        </w:rPr>
        <w:t xml:space="preserve"> и услуги. Обоснуются и аргументируются способы финансирования.</w:t>
      </w:r>
      <w:r w:rsidRPr="005E1CD9">
        <w:rPr>
          <w:sz w:val="28"/>
          <w:szCs w:val="28"/>
        </w:rPr>
        <w:t xml:space="preserve"> </w:t>
      </w:r>
    </w:p>
    <w:p w:rsidR="006B1A6B" w:rsidRPr="005E1CD9" w:rsidRDefault="005911F0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В этот модуль включается</w:t>
      </w:r>
      <w:r w:rsidR="006B1A6B" w:rsidRPr="005E1CD9">
        <w:rPr>
          <w:sz w:val="28"/>
          <w:szCs w:val="28"/>
        </w:rPr>
        <w:t xml:space="preserve"> публичная презентация.</w:t>
      </w:r>
    </w:p>
    <w:p w:rsidR="006B1A6B" w:rsidRPr="005E1CD9" w:rsidRDefault="006B1A6B" w:rsidP="006B1A6B">
      <w:pPr>
        <w:rPr>
          <w:color w:val="000000"/>
          <w:sz w:val="28"/>
          <w:szCs w:val="28"/>
        </w:rPr>
      </w:pPr>
    </w:p>
    <w:p w:rsidR="006B1A6B" w:rsidRPr="005E1CD9" w:rsidRDefault="005911F0" w:rsidP="006B1A6B">
      <w:pPr>
        <w:ind w:firstLine="709"/>
        <w:jc w:val="both"/>
        <w:rPr>
          <w:sz w:val="28"/>
          <w:szCs w:val="28"/>
        </w:rPr>
      </w:pPr>
      <w:r w:rsidRPr="005E1CD9">
        <w:rPr>
          <w:b/>
          <w:bCs/>
          <w:i/>
          <w:iCs/>
          <w:sz w:val="28"/>
          <w:szCs w:val="28"/>
        </w:rPr>
        <w:t xml:space="preserve">Модуль </w:t>
      </w:r>
      <w:r w:rsidR="006B1A6B" w:rsidRPr="005E1CD9">
        <w:rPr>
          <w:b/>
          <w:bCs/>
          <w:i/>
          <w:iCs/>
          <w:sz w:val="28"/>
          <w:szCs w:val="28"/>
        </w:rPr>
        <w:t xml:space="preserve">H1: «Презентация компании» 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 xml:space="preserve">Презентация компании должна включать наиболее важные аспекты всех модулей, за исключением специальных модулей, которые включены, чтобы проверить способность оперативно реагировать на возникающие непредвиденные обстоятельства и способность команды </w:t>
      </w:r>
      <w:r w:rsidR="005911F0" w:rsidRPr="005E1CD9">
        <w:rPr>
          <w:sz w:val="28"/>
          <w:szCs w:val="28"/>
        </w:rPr>
        <w:t xml:space="preserve">принимать </w:t>
      </w:r>
      <w:r w:rsidRPr="005E1CD9">
        <w:rPr>
          <w:sz w:val="28"/>
          <w:szCs w:val="28"/>
        </w:rPr>
        <w:t xml:space="preserve">решения, </w:t>
      </w:r>
      <w:r w:rsidR="005911F0" w:rsidRPr="005E1CD9">
        <w:rPr>
          <w:sz w:val="28"/>
          <w:szCs w:val="28"/>
        </w:rPr>
        <w:t xml:space="preserve">решать </w:t>
      </w:r>
      <w:r w:rsidRPr="005E1CD9">
        <w:rPr>
          <w:sz w:val="28"/>
          <w:szCs w:val="28"/>
        </w:rPr>
        <w:t>возникающие задачи. </w:t>
      </w:r>
    </w:p>
    <w:p w:rsidR="006B1A6B" w:rsidRPr="005E1CD9" w:rsidRDefault="005911F0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Готовится</w:t>
      </w:r>
      <w:r w:rsidR="006B1A6B" w:rsidRPr="005E1CD9">
        <w:rPr>
          <w:sz w:val="28"/>
          <w:szCs w:val="28"/>
        </w:rPr>
        <w:t xml:space="preserve"> презентация в PowerPoint. 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Само представление должно занима</w:t>
      </w:r>
      <w:r w:rsidR="00ED49A9" w:rsidRPr="005E1CD9">
        <w:rPr>
          <w:sz w:val="28"/>
          <w:szCs w:val="28"/>
        </w:rPr>
        <w:t>ть не более 6 минут. Представление бизнес-проекта</w:t>
      </w:r>
      <w:r w:rsidRPr="005E1CD9">
        <w:rPr>
          <w:sz w:val="28"/>
          <w:szCs w:val="28"/>
        </w:rPr>
        <w:t>, в дополнение к презентации PowerPoint, может также включат</w:t>
      </w:r>
      <w:r w:rsidR="00ED49A9" w:rsidRPr="005E1CD9">
        <w:rPr>
          <w:sz w:val="28"/>
          <w:szCs w:val="28"/>
        </w:rPr>
        <w:t xml:space="preserve">ь в себя любые другие </w:t>
      </w:r>
      <w:r w:rsidRPr="005E1CD9">
        <w:rPr>
          <w:sz w:val="28"/>
          <w:szCs w:val="28"/>
        </w:rPr>
        <w:t xml:space="preserve"> элементы.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 xml:space="preserve">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Жюри может задавать вопросы. Зрители (посетители</w:t>
      </w:r>
      <w:r w:rsidR="005911F0" w:rsidRPr="005E1CD9">
        <w:rPr>
          <w:sz w:val="28"/>
          <w:szCs w:val="28"/>
        </w:rPr>
        <w:t>) Регионального</w:t>
      </w:r>
      <w:r w:rsidRPr="005E1CD9">
        <w:rPr>
          <w:color w:val="333333"/>
          <w:sz w:val="28"/>
          <w:szCs w:val="28"/>
          <w:shd w:val="clear" w:color="auto" w:fill="FFFFFF"/>
        </w:rPr>
        <w:t xml:space="preserve"> чемпионата </w:t>
      </w:r>
      <w:r w:rsidRPr="005E1CD9">
        <w:rPr>
          <w:color w:val="333333"/>
          <w:sz w:val="28"/>
          <w:szCs w:val="28"/>
          <w:shd w:val="clear" w:color="auto" w:fill="FFFFFF"/>
          <w:lang w:val="en-US"/>
        </w:rPr>
        <w:t>World</w:t>
      </w:r>
      <w:r w:rsidRPr="005E1CD9">
        <w:rPr>
          <w:color w:val="333333"/>
          <w:sz w:val="28"/>
          <w:szCs w:val="28"/>
          <w:shd w:val="clear" w:color="auto" w:fill="FFFFFF"/>
        </w:rPr>
        <w:t xml:space="preserve"> </w:t>
      </w:r>
      <w:r w:rsidRPr="005E1CD9">
        <w:rPr>
          <w:color w:val="333333"/>
          <w:sz w:val="28"/>
          <w:szCs w:val="28"/>
          <w:shd w:val="clear" w:color="auto" w:fill="FFFFFF"/>
          <w:lang w:val="en-US"/>
        </w:rPr>
        <w:t>Skills</w:t>
      </w:r>
      <w:r w:rsidRPr="005E1CD9">
        <w:rPr>
          <w:color w:val="333333"/>
          <w:sz w:val="28"/>
          <w:szCs w:val="28"/>
          <w:shd w:val="clear" w:color="auto" w:fill="FFFFFF"/>
        </w:rPr>
        <w:t xml:space="preserve"> </w:t>
      </w:r>
      <w:r w:rsidRPr="005E1CD9">
        <w:rPr>
          <w:color w:val="333333"/>
          <w:sz w:val="28"/>
          <w:szCs w:val="28"/>
          <w:shd w:val="clear" w:color="auto" w:fill="FFFFFF"/>
          <w:lang w:val="en-US"/>
        </w:rPr>
        <w:t>Russia</w:t>
      </w:r>
      <w:r w:rsidRPr="005E1CD9">
        <w:rPr>
          <w:sz w:val="28"/>
          <w:szCs w:val="28"/>
        </w:rPr>
        <w:t xml:space="preserve"> могут наблюдать за </w:t>
      </w:r>
      <w:r w:rsidR="005911F0" w:rsidRPr="005E1CD9">
        <w:rPr>
          <w:sz w:val="28"/>
          <w:szCs w:val="28"/>
        </w:rPr>
        <w:t>происходящим на соревновательной</w:t>
      </w:r>
      <w:r w:rsidRPr="005E1CD9">
        <w:rPr>
          <w:sz w:val="28"/>
          <w:szCs w:val="28"/>
        </w:rPr>
        <w:t xml:space="preserve"> площадке.</w:t>
      </w:r>
    </w:p>
    <w:p w:rsidR="006B1A6B" w:rsidRPr="005E1CD9" w:rsidRDefault="00ED49A9" w:rsidP="00ED49A9">
      <w:pPr>
        <w:ind w:firstLine="708"/>
        <w:jc w:val="both"/>
        <w:rPr>
          <w:sz w:val="28"/>
          <w:szCs w:val="28"/>
        </w:rPr>
      </w:pPr>
      <w:r w:rsidRPr="005E1CD9">
        <w:rPr>
          <w:sz w:val="28"/>
          <w:szCs w:val="28"/>
        </w:rPr>
        <w:t>При оценке</w:t>
      </w:r>
      <w:r w:rsidR="006B1A6B" w:rsidRPr="005E1CD9">
        <w:rPr>
          <w:sz w:val="28"/>
          <w:szCs w:val="28"/>
        </w:rPr>
        <w:t xml:space="preserve"> през</w:t>
      </w:r>
      <w:r w:rsidRPr="005E1CD9">
        <w:rPr>
          <w:sz w:val="28"/>
          <w:szCs w:val="28"/>
        </w:rPr>
        <w:t>ентации учитывается критерий</w:t>
      </w:r>
      <w:r w:rsidR="006B1A6B" w:rsidRPr="005E1CD9">
        <w:rPr>
          <w:sz w:val="28"/>
          <w:szCs w:val="28"/>
        </w:rPr>
        <w:t xml:space="preserve"> креати</w:t>
      </w:r>
      <w:r w:rsidRPr="005E1CD9">
        <w:rPr>
          <w:sz w:val="28"/>
          <w:szCs w:val="28"/>
        </w:rPr>
        <w:t>вности (творчества), способность</w:t>
      </w:r>
      <w:r w:rsidR="006B1A6B" w:rsidRPr="005E1CD9">
        <w:rPr>
          <w:sz w:val="28"/>
          <w:szCs w:val="28"/>
        </w:rPr>
        <w:t xml:space="preserve"> участников приводить доводы и обоснова</w:t>
      </w:r>
      <w:r w:rsidRPr="005E1CD9">
        <w:rPr>
          <w:sz w:val="28"/>
          <w:szCs w:val="28"/>
        </w:rPr>
        <w:t>нные аргументы, предполагаемый объем продаж и достоверность представленных данных, обоснованность ответов на вопросы жюри.</w:t>
      </w:r>
      <w:r w:rsidR="006B1A6B" w:rsidRPr="005E1CD9">
        <w:rPr>
          <w:sz w:val="28"/>
          <w:szCs w:val="28"/>
        </w:rPr>
        <w:t> </w:t>
      </w:r>
    </w:p>
    <w:p w:rsidR="006B1A6B" w:rsidRPr="005E1CD9" w:rsidRDefault="006B1A6B" w:rsidP="006B1A6B">
      <w:pPr>
        <w:jc w:val="both"/>
        <w:rPr>
          <w:color w:val="000000"/>
          <w:sz w:val="28"/>
          <w:szCs w:val="28"/>
        </w:rPr>
      </w:pPr>
    </w:p>
    <w:p w:rsidR="005911F0" w:rsidRPr="005E1CD9" w:rsidRDefault="006B1A6B" w:rsidP="006B1A6B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E1CD9">
        <w:rPr>
          <w:b/>
          <w:bCs/>
          <w:i/>
          <w:iCs/>
          <w:sz w:val="28"/>
          <w:szCs w:val="28"/>
        </w:rPr>
        <w:t>Специальные этапы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6B1A6B" w:rsidRPr="005E1CD9" w:rsidRDefault="006B1A6B" w:rsidP="006B1A6B">
      <w:pPr>
        <w:ind w:firstLine="709"/>
        <w:jc w:val="both"/>
        <w:rPr>
          <w:sz w:val="28"/>
          <w:szCs w:val="28"/>
        </w:rPr>
      </w:pPr>
      <w:r w:rsidRPr="005E1CD9">
        <w:rPr>
          <w:sz w:val="28"/>
          <w:szCs w:val="28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6B1A6B" w:rsidRPr="005E1CD9" w:rsidRDefault="006B1A6B" w:rsidP="006B1A6B">
      <w:pPr>
        <w:ind w:firstLine="709"/>
        <w:jc w:val="both"/>
        <w:rPr>
          <w:color w:val="000000"/>
          <w:sz w:val="28"/>
          <w:szCs w:val="28"/>
        </w:rPr>
      </w:pPr>
      <w:r w:rsidRPr="005E1CD9">
        <w:rPr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презентаций.</w:t>
      </w:r>
    </w:p>
    <w:p w:rsidR="006B1A6B" w:rsidRPr="005E1CD9" w:rsidRDefault="006B1A6B" w:rsidP="006B1A6B">
      <w:pPr>
        <w:rPr>
          <w:sz w:val="28"/>
          <w:szCs w:val="28"/>
        </w:rPr>
      </w:pPr>
    </w:p>
    <w:sectPr w:rsidR="006B1A6B" w:rsidRPr="005E1CD9" w:rsidSect="009C1FBE">
      <w:headerReference w:type="default" r:id="rId8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39" w:rsidRDefault="00D12E39">
      <w:r>
        <w:separator/>
      </w:r>
    </w:p>
  </w:endnote>
  <w:endnote w:type="continuationSeparator" w:id="1">
    <w:p w:rsidR="00D12E39" w:rsidRDefault="00D1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39" w:rsidRDefault="00D12E39">
      <w:r>
        <w:separator/>
      </w:r>
    </w:p>
  </w:footnote>
  <w:footnote w:type="continuationSeparator" w:id="1">
    <w:p w:rsidR="00D12E39" w:rsidRDefault="00D1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FB" w:rsidRDefault="00DC72FB">
    <w:pPr>
      <w:pStyle w:val="a3"/>
      <w:jc w:val="center"/>
    </w:pPr>
    <w:r>
      <w:t xml:space="preserve">                                                                                                                     </w:t>
    </w:r>
    <w:r>
      <w:rPr>
        <w:noProof/>
        <w:color w:val="000000"/>
        <w:sz w:val="28"/>
        <w:szCs w:val="28"/>
      </w:rPr>
      <w:drawing>
        <wp:inline distT="0" distB="0" distL="0" distR="0">
          <wp:extent cx="1485900" cy="1276350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8"/>
        <w:szCs w:val="28"/>
      </w:rPr>
      <w:t xml:space="preserve">   </w:t>
    </w:r>
  </w:p>
  <w:p w:rsidR="00DC72FB" w:rsidRDefault="00DC72FB">
    <w:pPr>
      <w:pStyle w:val="a3"/>
      <w:jc w:val="center"/>
      <w:rPr>
        <w:b/>
        <w:bCs/>
        <w:sz w:val="22"/>
      </w:rPr>
    </w:pPr>
  </w:p>
  <w:p w:rsidR="00DC72FB" w:rsidRPr="00D15C09" w:rsidRDefault="00DC72FB">
    <w:pPr>
      <w:pStyle w:val="a3"/>
      <w:jc w:val="center"/>
      <w:rPr>
        <w:b/>
        <w:b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2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B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8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0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4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43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9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E2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20"/>
  </w:num>
  <w:num w:numId="11">
    <w:abstractNumId w:val="1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E3DE8"/>
    <w:rsid w:val="00014157"/>
    <w:rsid w:val="00017632"/>
    <w:rsid w:val="00026A1C"/>
    <w:rsid w:val="0002792F"/>
    <w:rsid w:val="00084458"/>
    <w:rsid w:val="00097F53"/>
    <w:rsid w:val="000B1A71"/>
    <w:rsid w:val="000B5AD6"/>
    <w:rsid w:val="000F506C"/>
    <w:rsid w:val="00105E80"/>
    <w:rsid w:val="001103F2"/>
    <w:rsid w:val="00111E32"/>
    <w:rsid w:val="00114C59"/>
    <w:rsid w:val="00124058"/>
    <w:rsid w:val="00130ABF"/>
    <w:rsid w:val="0015199B"/>
    <w:rsid w:val="00152988"/>
    <w:rsid w:val="00183855"/>
    <w:rsid w:val="001A26EF"/>
    <w:rsid w:val="001B075B"/>
    <w:rsid w:val="001E653D"/>
    <w:rsid w:val="001F419A"/>
    <w:rsid w:val="001F6669"/>
    <w:rsid w:val="00202F3A"/>
    <w:rsid w:val="00204B0E"/>
    <w:rsid w:val="00205596"/>
    <w:rsid w:val="002132E4"/>
    <w:rsid w:val="00241106"/>
    <w:rsid w:val="002450BF"/>
    <w:rsid w:val="002630F6"/>
    <w:rsid w:val="00292E8F"/>
    <w:rsid w:val="002A49C9"/>
    <w:rsid w:val="002C052D"/>
    <w:rsid w:val="002E1C8F"/>
    <w:rsid w:val="002E7B3F"/>
    <w:rsid w:val="002F4102"/>
    <w:rsid w:val="00300774"/>
    <w:rsid w:val="003213A0"/>
    <w:rsid w:val="00324FB8"/>
    <w:rsid w:val="0033373B"/>
    <w:rsid w:val="00334A39"/>
    <w:rsid w:val="003377F7"/>
    <w:rsid w:val="00345770"/>
    <w:rsid w:val="00354F93"/>
    <w:rsid w:val="003B38B6"/>
    <w:rsid w:val="003D73C8"/>
    <w:rsid w:val="003E5424"/>
    <w:rsid w:val="003F5759"/>
    <w:rsid w:val="00404AA2"/>
    <w:rsid w:val="0040526E"/>
    <w:rsid w:val="004052C1"/>
    <w:rsid w:val="00412082"/>
    <w:rsid w:val="00416486"/>
    <w:rsid w:val="00420B9D"/>
    <w:rsid w:val="00431C3E"/>
    <w:rsid w:val="00450D1D"/>
    <w:rsid w:val="00486973"/>
    <w:rsid w:val="00490ED8"/>
    <w:rsid w:val="004B3D1B"/>
    <w:rsid w:val="004E3DE8"/>
    <w:rsid w:val="004F27E7"/>
    <w:rsid w:val="005127F0"/>
    <w:rsid w:val="00513892"/>
    <w:rsid w:val="00515553"/>
    <w:rsid w:val="00550E1A"/>
    <w:rsid w:val="00557ED7"/>
    <w:rsid w:val="00560E88"/>
    <w:rsid w:val="005711F4"/>
    <w:rsid w:val="005911F0"/>
    <w:rsid w:val="00591E50"/>
    <w:rsid w:val="005A107C"/>
    <w:rsid w:val="005C62BD"/>
    <w:rsid w:val="005D016C"/>
    <w:rsid w:val="005D2435"/>
    <w:rsid w:val="005D555E"/>
    <w:rsid w:val="005E1CD9"/>
    <w:rsid w:val="005E6294"/>
    <w:rsid w:val="005E6E96"/>
    <w:rsid w:val="005F4AD7"/>
    <w:rsid w:val="006122EA"/>
    <w:rsid w:val="006149EA"/>
    <w:rsid w:val="00621B1A"/>
    <w:rsid w:val="00621BB9"/>
    <w:rsid w:val="00626DA2"/>
    <w:rsid w:val="00646CEC"/>
    <w:rsid w:val="00664C86"/>
    <w:rsid w:val="00676454"/>
    <w:rsid w:val="0069005A"/>
    <w:rsid w:val="006A1B8F"/>
    <w:rsid w:val="006A7C5B"/>
    <w:rsid w:val="006B1A6B"/>
    <w:rsid w:val="006B62C1"/>
    <w:rsid w:val="006C5FDB"/>
    <w:rsid w:val="006D4B33"/>
    <w:rsid w:val="006D4FA7"/>
    <w:rsid w:val="006E2C0A"/>
    <w:rsid w:val="006F527E"/>
    <w:rsid w:val="00701BF7"/>
    <w:rsid w:val="00702146"/>
    <w:rsid w:val="00713A6E"/>
    <w:rsid w:val="007213DB"/>
    <w:rsid w:val="0073227A"/>
    <w:rsid w:val="0073276A"/>
    <w:rsid w:val="007458FC"/>
    <w:rsid w:val="00750840"/>
    <w:rsid w:val="00754A57"/>
    <w:rsid w:val="0076420C"/>
    <w:rsid w:val="007673E9"/>
    <w:rsid w:val="00772EB8"/>
    <w:rsid w:val="00792C96"/>
    <w:rsid w:val="007D3D21"/>
    <w:rsid w:val="007E0C14"/>
    <w:rsid w:val="007E4425"/>
    <w:rsid w:val="008003CA"/>
    <w:rsid w:val="0086061F"/>
    <w:rsid w:val="0087360C"/>
    <w:rsid w:val="00895ED1"/>
    <w:rsid w:val="008F3743"/>
    <w:rsid w:val="00912973"/>
    <w:rsid w:val="0092206D"/>
    <w:rsid w:val="00936149"/>
    <w:rsid w:val="00936F0F"/>
    <w:rsid w:val="00960EA9"/>
    <w:rsid w:val="00963508"/>
    <w:rsid w:val="00971B0E"/>
    <w:rsid w:val="0098438D"/>
    <w:rsid w:val="00993430"/>
    <w:rsid w:val="009C1FBE"/>
    <w:rsid w:val="009D4940"/>
    <w:rsid w:val="009E6C9D"/>
    <w:rsid w:val="009E7B7A"/>
    <w:rsid w:val="009F1F4B"/>
    <w:rsid w:val="00A272C2"/>
    <w:rsid w:val="00A4610D"/>
    <w:rsid w:val="00A6076B"/>
    <w:rsid w:val="00A62A6F"/>
    <w:rsid w:val="00A7540E"/>
    <w:rsid w:val="00A823FD"/>
    <w:rsid w:val="00A96083"/>
    <w:rsid w:val="00A96AA6"/>
    <w:rsid w:val="00AB2A23"/>
    <w:rsid w:val="00AC17A1"/>
    <w:rsid w:val="00AC6FCD"/>
    <w:rsid w:val="00AF207F"/>
    <w:rsid w:val="00B00608"/>
    <w:rsid w:val="00B105CC"/>
    <w:rsid w:val="00B30A82"/>
    <w:rsid w:val="00B57FD2"/>
    <w:rsid w:val="00B60530"/>
    <w:rsid w:val="00B92748"/>
    <w:rsid w:val="00BA4803"/>
    <w:rsid w:val="00BA6B68"/>
    <w:rsid w:val="00BC50DD"/>
    <w:rsid w:val="00BC6287"/>
    <w:rsid w:val="00BC6620"/>
    <w:rsid w:val="00BD06F3"/>
    <w:rsid w:val="00BE25A4"/>
    <w:rsid w:val="00C14C14"/>
    <w:rsid w:val="00C25822"/>
    <w:rsid w:val="00C305AB"/>
    <w:rsid w:val="00C56C0D"/>
    <w:rsid w:val="00C57082"/>
    <w:rsid w:val="00C579BF"/>
    <w:rsid w:val="00C7120D"/>
    <w:rsid w:val="00C71526"/>
    <w:rsid w:val="00C76CF0"/>
    <w:rsid w:val="00C90551"/>
    <w:rsid w:val="00C90881"/>
    <w:rsid w:val="00C9527E"/>
    <w:rsid w:val="00CA23A9"/>
    <w:rsid w:val="00CB14D5"/>
    <w:rsid w:val="00CB1605"/>
    <w:rsid w:val="00CC4C2E"/>
    <w:rsid w:val="00CD6673"/>
    <w:rsid w:val="00CD6977"/>
    <w:rsid w:val="00D056D6"/>
    <w:rsid w:val="00D12E39"/>
    <w:rsid w:val="00D15C09"/>
    <w:rsid w:val="00D61CE1"/>
    <w:rsid w:val="00D76789"/>
    <w:rsid w:val="00D81560"/>
    <w:rsid w:val="00DA6D95"/>
    <w:rsid w:val="00DB108B"/>
    <w:rsid w:val="00DC31B6"/>
    <w:rsid w:val="00DC72FB"/>
    <w:rsid w:val="00DC769B"/>
    <w:rsid w:val="00DF64B7"/>
    <w:rsid w:val="00E10F8A"/>
    <w:rsid w:val="00E44FAE"/>
    <w:rsid w:val="00E577FD"/>
    <w:rsid w:val="00E836B6"/>
    <w:rsid w:val="00E9342E"/>
    <w:rsid w:val="00E95E30"/>
    <w:rsid w:val="00EA52D0"/>
    <w:rsid w:val="00EB5E84"/>
    <w:rsid w:val="00EC42BC"/>
    <w:rsid w:val="00ED49A9"/>
    <w:rsid w:val="00F1791B"/>
    <w:rsid w:val="00F46725"/>
    <w:rsid w:val="00F53D38"/>
    <w:rsid w:val="00F66C0E"/>
    <w:rsid w:val="00F72697"/>
    <w:rsid w:val="00F746E3"/>
    <w:rsid w:val="00FC3F89"/>
    <w:rsid w:val="00FC7336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qFormat/>
    <w:rsid w:val="009C1FBE"/>
    <w:pPr>
      <w:keepNext/>
      <w:ind w:left="594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1FBE"/>
    <w:pPr>
      <w:keepNext/>
      <w:ind w:left="54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1FBE"/>
    <w:pPr>
      <w:keepNext/>
      <w:ind w:left="648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1F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1FBE"/>
    <w:pPr>
      <w:keepNext/>
      <w:ind w:left="6120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9C1FBE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C1FBE"/>
    <w:pPr>
      <w:keepNext/>
      <w:outlineLvl w:val="6"/>
    </w:pPr>
    <w:rPr>
      <w:rFonts w:ascii="Comic Sans MS" w:hAnsi="Comic Sans MS" w:cs="Tahoma"/>
      <w:color w:val="000000"/>
      <w:sz w:val="28"/>
      <w:szCs w:val="22"/>
    </w:rPr>
  </w:style>
  <w:style w:type="paragraph" w:styleId="8">
    <w:name w:val="heading 8"/>
    <w:basedOn w:val="a"/>
    <w:next w:val="a"/>
    <w:qFormat/>
    <w:rsid w:val="009C1FBE"/>
    <w:pPr>
      <w:keepNext/>
      <w:ind w:right="432"/>
      <w:jc w:val="both"/>
      <w:outlineLvl w:val="7"/>
    </w:pPr>
    <w:rPr>
      <w:rFonts w:ascii="Comic Sans MS" w:hAnsi="Comic Sans MS"/>
      <w:b/>
      <w:bCs/>
      <w:sz w:val="28"/>
    </w:rPr>
  </w:style>
  <w:style w:type="paragraph" w:styleId="9">
    <w:name w:val="heading 9"/>
    <w:basedOn w:val="a"/>
    <w:next w:val="a"/>
    <w:qFormat/>
    <w:rsid w:val="009C1FBE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F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FBE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9C1FBE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9C1FBE"/>
    <w:pPr>
      <w:jc w:val="center"/>
    </w:pPr>
    <w:rPr>
      <w:sz w:val="28"/>
    </w:rPr>
  </w:style>
  <w:style w:type="paragraph" w:styleId="a8">
    <w:name w:val="Body Text"/>
    <w:basedOn w:val="a"/>
    <w:link w:val="a9"/>
    <w:uiPriority w:val="99"/>
    <w:rsid w:val="009C1FBE"/>
    <w:pPr>
      <w:jc w:val="both"/>
    </w:pPr>
    <w:rPr>
      <w:sz w:val="28"/>
      <w:szCs w:val="20"/>
    </w:rPr>
  </w:style>
  <w:style w:type="paragraph" w:customStyle="1" w:styleId="f">
    <w:name w:val="f"/>
    <w:basedOn w:val="a"/>
    <w:rsid w:val="009C1F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a">
    <w:name w:val="Normal (Web)"/>
    <w:basedOn w:val="a"/>
    <w:rsid w:val="009C1F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ey">
    <w:name w:val="grey"/>
    <w:basedOn w:val="a0"/>
    <w:rsid w:val="009C1FBE"/>
  </w:style>
  <w:style w:type="paragraph" w:styleId="20">
    <w:name w:val="Body Text 2"/>
    <w:basedOn w:val="a"/>
    <w:rsid w:val="009C1FBE"/>
    <w:pPr>
      <w:jc w:val="both"/>
    </w:pPr>
    <w:rPr>
      <w:szCs w:val="20"/>
    </w:rPr>
  </w:style>
  <w:style w:type="character" w:styleId="ab">
    <w:name w:val="Hyperlink"/>
    <w:rsid w:val="009C1FBE"/>
    <w:rPr>
      <w:color w:val="0000FF"/>
      <w:u w:val="single"/>
    </w:rPr>
  </w:style>
  <w:style w:type="character" w:styleId="ac">
    <w:name w:val="Strong"/>
    <w:qFormat/>
    <w:rsid w:val="009C1FBE"/>
    <w:rPr>
      <w:b/>
      <w:bCs/>
    </w:rPr>
  </w:style>
  <w:style w:type="character" w:styleId="ad">
    <w:name w:val="FollowedHyperlink"/>
    <w:rsid w:val="009C1FBE"/>
    <w:rPr>
      <w:color w:val="800080"/>
      <w:u w:val="single"/>
    </w:rPr>
  </w:style>
  <w:style w:type="character" w:customStyle="1" w:styleId="bluetexttextsmaller">
    <w:name w:val="bluetext textsmaller"/>
    <w:basedOn w:val="a0"/>
    <w:rsid w:val="009C1FBE"/>
  </w:style>
  <w:style w:type="character" w:customStyle="1" w:styleId="uppercase1">
    <w:name w:val="uppercase1"/>
    <w:rsid w:val="009C1FBE"/>
    <w:rPr>
      <w:caps/>
    </w:rPr>
  </w:style>
  <w:style w:type="character" w:customStyle="1" w:styleId="bluetext">
    <w:name w:val="bluetext"/>
    <w:basedOn w:val="a0"/>
    <w:rsid w:val="009C1FBE"/>
  </w:style>
  <w:style w:type="character" w:customStyle="1" w:styleId="textshrinked">
    <w:name w:val="textshrinked"/>
    <w:basedOn w:val="a0"/>
    <w:rsid w:val="009C1FBE"/>
  </w:style>
  <w:style w:type="character" w:customStyle="1" w:styleId="a6">
    <w:name w:val="Название Знак"/>
    <w:link w:val="a5"/>
    <w:rsid w:val="00750840"/>
    <w:rPr>
      <w:b/>
      <w:bCs/>
      <w:sz w:val="28"/>
      <w:szCs w:val="24"/>
    </w:rPr>
  </w:style>
  <w:style w:type="paragraph" w:styleId="ae">
    <w:name w:val="Balloon Text"/>
    <w:basedOn w:val="a"/>
    <w:link w:val="af"/>
    <w:rsid w:val="00B30A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30A8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F6669"/>
    <w:pPr>
      <w:ind w:left="720"/>
      <w:contextualSpacing/>
    </w:pPr>
  </w:style>
  <w:style w:type="character" w:customStyle="1" w:styleId="af1">
    <w:name w:val="Основной текст + Не полужирный"/>
    <w:aliases w:val="Курсив,Интервал 0 pt"/>
    <w:uiPriority w:val="99"/>
    <w:rsid w:val="00A6076B"/>
    <w:rPr>
      <w:rFonts w:cs="Times New Roman"/>
    </w:rPr>
  </w:style>
  <w:style w:type="character" w:customStyle="1" w:styleId="12pt">
    <w:name w:val="Основной текст + 12 pt"/>
    <w:basedOn w:val="af1"/>
    <w:uiPriority w:val="99"/>
    <w:rsid w:val="00416486"/>
    <w:rPr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16486"/>
    <w:rPr>
      <w:sz w:val="28"/>
    </w:rPr>
  </w:style>
  <w:style w:type="character" w:customStyle="1" w:styleId="apple-converted-space">
    <w:name w:val="apple-converted-space"/>
    <w:basedOn w:val="a0"/>
    <w:rsid w:val="00412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1E77-57E3-42E9-843E-E1887147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creator>803395</dc:creator>
  <cp:lastModifiedBy>admin</cp:lastModifiedBy>
  <cp:revision>3</cp:revision>
  <cp:lastPrinted>2015-12-23T12:53:00Z</cp:lastPrinted>
  <dcterms:created xsi:type="dcterms:W3CDTF">2015-12-28T14:11:00Z</dcterms:created>
  <dcterms:modified xsi:type="dcterms:W3CDTF">2015-12-29T06:46:00Z</dcterms:modified>
</cp:coreProperties>
</file>