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F" w:rsidRPr="006D7BDB" w:rsidRDefault="002F4F2F" w:rsidP="002F4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</w:pPr>
      <w:r w:rsidRPr="006D7BD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43.02.1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>4</w:t>
      </w:r>
      <w:r w:rsidRPr="006D7BD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48"/>
          <w:szCs w:val="48"/>
          <w:lang w:eastAsia="ru-RU"/>
        </w:rPr>
        <w:t xml:space="preserve"> «Гостиничное дело»</w:t>
      </w:r>
    </w:p>
    <w:p w:rsidR="002F4F2F" w:rsidRPr="006D7BDB" w:rsidRDefault="002F4F2F" w:rsidP="002F4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D7BDB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квалификация – специалист по гостеприимству</w:t>
      </w:r>
    </w:p>
    <w:p w:rsidR="002F4F2F" w:rsidRPr="006D7BDB" w:rsidRDefault="002F4F2F" w:rsidP="002F4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F2F" w:rsidRPr="006D7BDB" w:rsidRDefault="002F4F2F" w:rsidP="002F4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lang w:eastAsia="ru-RU"/>
        </w:rPr>
      </w:pPr>
      <w:r w:rsidRPr="006D7BDB">
        <w:rPr>
          <w:rFonts w:ascii="Times New Roman" w:eastAsia="Times New Roman" w:hAnsi="Times New Roman" w:cs="Times New Roman"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519430</wp:posOffset>
            </wp:positionV>
            <wp:extent cx="2792095" cy="2206625"/>
            <wp:effectExtent l="19050" t="0" r="8255" b="0"/>
            <wp:wrapSquare wrapText="bothSides"/>
            <wp:docPr id="4" name="Рисунок 4" descr="https://yatec.edu.yar.ru/abiturientam/gost_dot__servis/0_1a6cfd_d4801963_orig_w869_h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atec.edu.yar.ru/abiturientam/gost_dot__servis/0_1a6cfd_d4801963_orig_w869_h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355" r="5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BDB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  <w:t xml:space="preserve">Основные виды деятельности </w:t>
      </w:r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  <w:t>специалиста по гостеприимству</w:t>
      </w:r>
      <w:r w:rsidRPr="006D7BDB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6"/>
          <w:szCs w:val="36"/>
          <w:bdr w:val="none" w:sz="0" w:space="0" w:color="auto" w:frame="1"/>
          <w:lang w:eastAsia="ru-RU"/>
        </w:rPr>
        <w:t>: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бронирование гостиничных услуг</w:t>
      </w:r>
      <w:r w:rsidRPr="009E0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оформление заказов от потребителей; бронирование и ведение документации;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прием, размещение и выписка гостей:</w:t>
      </w:r>
      <w:r w:rsidRPr="009E0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регистрация и размещение гостей; предоставление гостю информации о гостиничных услугах; заключение договоров об оказании гостиничных услуг; проведение расчетов с гостями;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организация обслуживания гостей в процессе проживания</w:t>
      </w:r>
      <w:r w:rsidRPr="009E0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организация и контроль работы обслуживающего и технического персонала по услугам размещения, уборки номеров; организация работ по предоставлению услуг по питанию в номерах;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продажа гостиничного продукта</w:t>
      </w:r>
      <w:r w:rsidRPr="009E003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оценивание конкурентоспособности гостиниц, выявление спроса на гостиничные услуги.</w:t>
      </w:r>
    </w:p>
    <w:p w:rsidR="002F4F2F" w:rsidRPr="009E0037" w:rsidRDefault="002F4F2F" w:rsidP="002F4F2F">
      <w:pPr>
        <w:pStyle w:val="a3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F2F" w:rsidRPr="009E0037" w:rsidRDefault="002F4F2F" w:rsidP="002F4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339725</wp:posOffset>
            </wp:positionV>
            <wp:extent cx="3043555" cy="2196465"/>
            <wp:effectExtent l="19050" t="0" r="4445" b="0"/>
            <wp:wrapTight wrapText="bothSides">
              <wp:wrapPolygon edited="0">
                <wp:start x="-135" y="0"/>
                <wp:lineTo x="-135" y="21356"/>
                <wp:lineTo x="21632" y="21356"/>
                <wp:lineTo x="21632" y="0"/>
                <wp:lineTo x="-135" y="0"/>
              </wp:wrapPolygon>
            </wp:wrapTight>
            <wp:docPr id="1" name="Рисунок 1" descr="https://yatec.edu.yar.ru/abiturientam/gost_dot__servis/0_1a6cfd_d4801963_orig_w869_h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tec.edu.yar.ru/abiturientam/gost_dot__servis/0_1a6cfd_d4801963_orig_w869_h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8893" t="50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219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7BDB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6"/>
          <w:szCs w:val="36"/>
          <w:lang w:eastAsia="ru-RU"/>
        </w:rPr>
        <w:t xml:space="preserve">Профессионально важные качества: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наглядно-образная память;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склонность к анализу и прогнозу;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оперативность;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устанавливать деловые связи;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принципиальность;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требовательность;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коммуникабельность;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высокая организованность, самоконтроль;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высокая познавательная активность; </w:t>
      </w:r>
    </w:p>
    <w:p w:rsidR="002F4F2F" w:rsidRPr="009E0037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аналитические способности; </w:t>
      </w:r>
    </w:p>
    <w:p w:rsidR="002F4F2F" w:rsidRPr="006D7BDB" w:rsidRDefault="002F4F2F" w:rsidP="002F4F2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7B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энергичность и ориентированность на работу с людьми.</w:t>
      </w:r>
    </w:p>
    <w:p w:rsidR="002F4F2F" w:rsidRPr="009E0037" w:rsidRDefault="002F4F2F" w:rsidP="002F4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28"/>
          <w:szCs w:val="28"/>
          <w:lang w:eastAsia="ru-RU"/>
        </w:rPr>
      </w:pPr>
    </w:p>
    <w:p w:rsidR="002F4F2F" w:rsidRPr="00950120" w:rsidRDefault="002F4F2F" w:rsidP="002F4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E2EF6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</w:rPr>
        <w:t>В рамках специальности получают рабочую профессию</w:t>
      </w:r>
      <w:r w:rsidRPr="000E2EF6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Pr="00950120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портье</w:t>
      </w:r>
    </w:p>
    <w:p w:rsidR="002F4F2F" w:rsidRPr="00950120" w:rsidRDefault="002F4F2F" w:rsidP="002F4F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</w:pPr>
      <w:r w:rsidRPr="00950120">
        <w:rPr>
          <w:rFonts w:ascii="Times New Roman" w:eastAsia="Times New Roman" w:hAnsi="Times New Roman" w:cs="Times New Roman"/>
          <w:b/>
          <w:i/>
          <w:noProof/>
          <w:color w:val="365F91" w:themeColor="accent1" w:themeShade="BF"/>
          <w:sz w:val="32"/>
          <w:szCs w:val="32"/>
          <w:lang w:eastAsia="ru-RU"/>
        </w:rPr>
        <w:t>Срок обучения (очное обучение):</w:t>
      </w:r>
    </w:p>
    <w:p w:rsidR="002F4F2F" w:rsidRPr="009E0037" w:rsidRDefault="002F4F2F" w:rsidP="002F4F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9E003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6D7B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базе 11 классов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2</w:t>
      </w:r>
      <w:r w:rsidRPr="006D7B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 г. 10 мес.</w:t>
      </w:r>
    </w:p>
    <w:p w:rsidR="002F4F2F" w:rsidRDefault="002F4F2F" w:rsidP="002F4F2F">
      <w:pPr>
        <w:pStyle w:val="ConsPlus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 w:type="page"/>
      </w:r>
    </w:p>
    <w:sectPr w:rsidR="002F4F2F" w:rsidSect="004B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6867"/>
    <w:multiLevelType w:val="hybridMultilevel"/>
    <w:tmpl w:val="08F86E90"/>
    <w:lvl w:ilvl="0" w:tplc="F93E8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F4F2F"/>
    <w:rsid w:val="0001077F"/>
    <w:rsid w:val="000338A5"/>
    <w:rsid w:val="002F4F2F"/>
    <w:rsid w:val="004B34FE"/>
    <w:rsid w:val="00956A23"/>
    <w:rsid w:val="00A51577"/>
    <w:rsid w:val="00CC3A2E"/>
    <w:rsid w:val="00DB436B"/>
    <w:rsid w:val="00E636E6"/>
    <w:rsid w:val="00E802F8"/>
    <w:rsid w:val="00F9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F"/>
    <w:pPr>
      <w:ind w:left="720"/>
      <w:contextualSpacing/>
    </w:pPr>
  </w:style>
  <w:style w:type="paragraph" w:customStyle="1" w:styleId="ConsPlusNormal">
    <w:name w:val="ConsPlusNormal"/>
    <w:rsid w:val="002F4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</dc:creator>
  <cp:lastModifiedBy>Maximov</cp:lastModifiedBy>
  <cp:revision>1</cp:revision>
  <dcterms:created xsi:type="dcterms:W3CDTF">2018-05-29T11:11:00Z</dcterms:created>
  <dcterms:modified xsi:type="dcterms:W3CDTF">2018-05-29T11:12:00Z</dcterms:modified>
</cp:coreProperties>
</file>