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F" w:rsidRPr="00B551CD" w:rsidRDefault="00076F3F" w:rsidP="00076F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52"/>
          <w:szCs w:val="52"/>
          <w:lang w:eastAsia="ru-RU"/>
        </w:rPr>
      </w:pPr>
      <w:r w:rsidRPr="00B551C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52"/>
          <w:szCs w:val="52"/>
          <w:lang w:eastAsia="ru-RU"/>
        </w:rPr>
        <w:t>38.02.02 Страховое дело (по отраслям)</w:t>
      </w:r>
    </w:p>
    <w:p w:rsidR="00076F3F" w:rsidRDefault="00076F3F" w:rsidP="0007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  <w:t xml:space="preserve">Квалификация - </w:t>
      </w:r>
      <w:r w:rsidRPr="0068342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  <w:t>специали</w:t>
      </w:r>
      <w:proofErr w:type="gramStart"/>
      <w:r w:rsidRPr="0068342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  <w:t>ст стр</w:t>
      </w:r>
      <w:proofErr w:type="gramEnd"/>
      <w:r w:rsidRPr="0068342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  <w:t>ахового дела</w:t>
      </w:r>
    </w:p>
    <w:p w:rsidR="00076F3F" w:rsidRPr="0068342C" w:rsidRDefault="00076F3F" w:rsidP="0007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</w:pPr>
    </w:p>
    <w:p w:rsidR="00076F3F" w:rsidRDefault="00076F3F" w:rsidP="00076F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443230</wp:posOffset>
            </wp:positionV>
            <wp:extent cx="2461260" cy="1849755"/>
            <wp:effectExtent l="19050" t="0" r="0" b="0"/>
            <wp:wrapTight wrapText="bothSides">
              <wp:wrapPolygon edited="0">
                <wp:start x="-167" y="0"/>
                <wp:lineTo x="-167" y="21355"/>
                <wp:lineTo x="21567" y="21355"/>
                <wp:lineTo x="21567" y="0"/>
                <wp:lineTo x="-167" y="0"/>
              </wp:wrapPolygon>
            </wp:wrapTight>
            <wp:docPr id="38" name="Рисунок 38" descr="https://yatec.edu.yar.ru/abiturientam/strah_dot__delo/bez_nazvaniya_w259_h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yatec.edu.yar.ru/abiturientam/strah_dot__delo/bez_nazvaniya_w259_h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42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Область профессиональной деятельности:</w:t>
      </w:r>
      <w:r w:rsidRPr="0068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6F3F" w:rsidRDefault="00076F3F" w:rsidP="0007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4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  <w:r w:rsidRPr="00A4107D">
        <w:t xml:space="preserve"> </w:t>
      </w:r>
    </w:p>
    <w:p w:rsidR="00076F3F" w:rsidRPr="0068342C" w:rsidRDefault="00076F3F" w:rsidP="00076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6F3F" w:rsidRPr="0068342C" w:rsidRDefault="00076F3F" w:rsidP="00076F3F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68342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Объектами профессиональной деятельности</w:t>
      </w: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 xml:space="preserve"> </w:t>
      </w:r>
      <w:r w:rsidRPr="0068342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являются: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процесс продаж страховых продуктов;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документы, сопутствующие заключению договора страхования и оформлению страхового случая;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документы внутренней и внешней отчетности;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правила страхования и методические документы по страхованию;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финансовые потоки между участниками страхования;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внутренняя информация (административные приказы, методические рекомендации по расчету страхового возмещения);</w:t>
      </w:r>
    </w:p>
    <w:p w:rsidR="00076F3F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внешняя информация (нормативно-правовая база, рекомендации, изменения на страховом рынке).</w:t>
      </w:r>
    </w:p>
    <w:p w:rsidR="00076F3F" w:rsidRPr="0068342C" w:rsidRDefault="00076F3F" w:rsidP="00076F3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6F3F" w:rsidRPr="0068342C" w:rsidRDefault="00076F3F" w:rsidP="00076F3F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68342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Специалист страхового дела (базовой подготовки) готовится к следующим видам деятельности: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104140</wp:posOffset>
            </wp:positionV>
            <wp:extent cx="4072255" cy="2080895"/>
            <wp:effectExtent l="19050" t="0" r="4445" b="0"/>
            <wp:wrapTight wrapText="bothSides">
              <wp:wrapPolygon edited="0">
                <wp:start x="-101" y="0"/>
                <wp:lineTo x="-101" y="21356"/>
                <wp:lineTo x="21624" y="21356"/>
                <wp:lineTo x="21624" y="0"/>
                <wp:lineTo x="-101" y="0"/>
              </wp:wrapPolygon>
            </wp:wrapTight>
            <wp:docPr id="49" name="Рисунок 49" descr="http://www.mk.ru/upload/article_images/1b/be/51/495_3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k.ru/upload/article_images/1b/be/51/495_38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42C">
        <w:rPr>
          <w:rFonts w:ascii="Times New Roman" w:hAnsi="Times New Roman" w:cs="Times New Roman"/>
          <w:sz w:val="28"/>
          <w:szCs w:val="28"/>
        </w:rPr>
        <w:t>Реализация различных технологий розничных продаж в страховании.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Организация продаж страховых продуктов.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Сопровождение договоров страхования (определение страховой стоимости и премии).</w:t>
      </w:r>
    </w:p>
    <w:p w:rsidR="00076F3F" w:rsidRPr="0068342C" w:rsidRDefault="00076F3F" w:rsidP="00076F3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342C">
        <w:rPr>
          <w:rFonts w:ascii="Times New Roman" w:hAnsi="Times New Roman" w:cs="Times New Roman"/>
          <w:sz w:val="28"/>
          <w:szCs w:val="28"/>
        </w:rPr>
        <w:t>Оформление и сопровождение страхового случая (оценка страхового ущерба, урегулирование убытков).</w:t>
      </w:r>
    </w:p>
    <w:p w:rsidR="00076F3F" w:rsidRPr="00950120" w:rsidRDefault="00076F3F" w:rsidP="00076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95012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агент страховой</w:t>
      </w:r>
    </w:p>
    <w:p w:rsidR="00076F3F" w:rsidRPr="00950120" w:rsidRDefault="00076F3F" w:rsidP="00076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950120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950120">
        <w:rPr>
          <w:sz w:val="32"/>
          <w:szCs w:val="32"/>
        </w:rPr>
        <w:t xml:space="preserve"> </w:t>
      </w:r>
    </w:p>
    <w:p w:rsidR="00076F3F" w:rsidRPr="00A4107D" w:rsidRDefault="00076F3F" w:rsidP="00076F3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A410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на базе 11 классов – 1 г. 10 мес.</w:t>
      </w:r>
      <w:r w:rsidRPr="00A4107D">
        <w:t xml:space="preserve"> </w:t>
      </w:r>
    </w:p>
    <w:p w:rsidR="004B34FE" w:rsidRDefault="004B34FE"/>
    <w:sectPr w:rsidR="004B34FE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66E"/>
    <w:multiLevelType w:val="hybridMultilevel"/>
    <w:tmpl w:val="ECA2AF68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6F3F"/>
    <w:rsid w:val="0001077F"/>
    <w:rsid w:val="000338A5"/>
    <w:rsid w:val="00076F3F"/>
    <w:rsid w:val="004B34FE"/>
    <w:rsid w:val="00956A23"/>
    <w:rsid w:val="00A51577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3F"/>
    <w:pPr>
      <w:ind w:left="720"/>
      <w:contextualSpacing/>
    </w:pPr>
  </w:style>
  <w:style w:type="paragraph" w:customStyle="1" w:styleId="ConsPlusNormal">
    <w:name w:val="ConsPlusNormal"/>
    <w:rsid w:val="00076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2018-05-29T11:16:00Z</dcterms:created>
  <dcterms:modified xsi:type="dcterms:W3CDTF">2018-05-29T11:17:00Z</dcterms:modified>
</cp:coreProperties>
</file>