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tiff" ContentType="image/tif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4" w:rsidRPr="007C1D46" w:rsidRDefault="002573D4" w:rsidP="00257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D46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1843"/>
        <w:gridCol w:w="3651"/>
      </w:tblGrid>
      <w:tr w:rsidR="002573D4" w:rsidTr="002573D4">
        <w:tc>
          <w:tcPr>
            <w:tcW w:w="3369" w:type="dxa"/>
          </w:tcPr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771650" cy="1172487"/>
                  <wp:effectExtent l="19050" t="0" r="0" b="0"/>
                  <wp:docPr id="2" name="Рисунок 1" descr="http://yatec.edu.yar.ru/emblema1_w27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tec.edu.yar.ru/emblema1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3"/>
          </w:tcPr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3D4" w:rsidRPr="007C1D46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рославский торгово-</w:t>
            </w: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экономический колледж </w:t>
            </w:r>
          </w:p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3D4" w:rsidRPr="001669CF" w:rsidTr="002573D4">
        <w:tc>
          <w:tcPr>
            <w:tcW w:w="4077" w:type="dxa"/>
            <w:gridSpan w:val="2"/>
          </w:tcPr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4</w:t>
            </w:r>
            <w:r w:rsidR="000E1E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22.03.2018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2573D4" w:rsidRPr="001669CF" w:rsidRDefault="002573D4" w:rsidP="002573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265430</wp:posOffset>
                  </wp:positionV>
                  <wp:extent cx="1200150" cy="438150"/>
                  <wp:effectExtent l="19050" t="0" r="0" b="0"/>
                  <wp:wrapNone/>
                  <wp:docPr id="4" name="Рисунок 4" descr="C:\Users\Кабинет 5\Desktop\самообследование\подп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инет 5\Desktop\самообследование\подп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6786" b="3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</w:tcPr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колледжа ________Н.В.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Костерина 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0E1E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марта 2018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573D4" w:rsidRDefault="002573D4" w:rsidP="002573D4">
      <w:pPr>
        <w:rPr>
          <w:rFonts w:ascii="Verdana" w:hAnsi="Verdana"/>
          <w:noProof/>
        </w:rPr>
      </w:pP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Отчет 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>ГПОУ ЯО Ярославского торгово-экономического колледжа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 о резу</w:t>
      </w:r>
      <w:r w:rsidR="000E1EAC">
        <w:rPr>
          <w:rFonts w:ascii="Times New Roman" w:hAnsi="Times New Roman" w:cs="Times New Roman"/>
          <w:b/>
          <w:noProof/>
          <w:sz w:val="40"/>
          <w:szCs w:val="40"/>
        </w:rPr>
        <w:t>льтатах самообследования за 2017</w:t>
      </w: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 год 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2573D4" w:rsidRPr="001669CF" w:rsidRDefault="002573D4" w:rsidP="002573D4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5867400" cy="3905487"/>
            <wp:effectExtent l="19050" t="0" r="0" b="0"/>
            <wp:docPr id="1" name="Рисунок 1" descr="C:\Users\Kosterina _n_v\AppData\Local\Microsoft\Windows\Temporary Internet Files\Content.IE5\1EJP8QVU\12809519_201725130194541_777627831064631463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erina _n_v\AppData\Local\Microsoft\Windows\Temporary Internet Files\Content.IE5\1EJP8QVU\12809519_201725130194541_7776278310646314634_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12" cy="39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D4" w:rsidRPr="00410E0C" w:rsidRDefault="000E1EAC" w:rsidP="00257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Ярославль, 2018</w:t>
      </w:r>
    </w:p>
    <w:p w:rsidR="002573D4" w:rsidRDefault="002573D4" w:rsidP="002573D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2573D4" w:rsidRPr="007656D9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56D9">
        <w:rPr>
          <w:rFonts w:ascii="Times New Roman" w:hAnsi="Times New Roman" w:cs="Times New Roman"/>
          <w:noProof/>
          <w:sz w:val="28"/>
          <w:szCs w:val="28"/>
        </w:rPr>
        <w:lastRenderedPageBreak/>
        <w:t>СОДЕРЖАНИЕ</w:t>
      </w:r>
    </w:p>
    <w:p w:rsidR="004E7F0B" w:rsidRPr="004E7F0B" w:rsidRDefault="006952F3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F6387" w:rsidRPr="004E7F0B">
        <w:rPr>
          <w:rFonts w:ascii="Times New Roman" w:hAnsi="Times New Roman" w:cs="Times New Roman"/>
          <w:noProof/>
          <w:sz w:val="28"/>
          <w:szCs w:val="28"/>
        </w:rPr>
        <w:instrText xml:space="preserve"> TOC \o "1-3" \h \z \u </w:instrText>
      </w: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hyperlink w:anchor="_Toc480199282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_Toc480199282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3" w:history="1">
        <w:r w:rsidR="004E7F0B" w:rsidRPr="004E7F0B">
          <w:rPr>
            <w:rStyle w:val="a4"/>
            <w:rFonts w:ascii="Times New Roman" w:eastAsia="Times New Roman" w:hAnsi="Times New Roman"/>
            <w:noProof/>
            <w:sz w:val="28"/>
            <w:szCs w:val="28"/>
          </w:rPr>
          <w:t>Общие сведения о колледже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_Toc480199283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4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 xml:space="preserve">Раздел </w:t>
        </w:r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. Аналитическая часть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_Toc480199284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5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1.Организационно-правовое обеспечение образовательной деятельности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_Toc480199285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6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2.Система управления колледжем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_Toc480199286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7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3. Содержание и качество подготовки обучающихся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_Toc480199287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8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4.Организация учебного процесса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_Toc480199288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9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5.Востребованность выпускников (анализ работы службы содействия трудоустройству)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_Toc480199289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0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6. Качество кадрового, учебно-методического и библиотечно-информационного обеспечения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_Toc480199290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1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7. Качество материально-технической базы колледжа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_Toc480199291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 w:rsidP="004E7F0B">
      <w:pPr>
        <w:pStyle w:val="23"/>
        <w:tabs>
          <w:tab w:val="left" w:pos="660"/>
          <w:tab w:val="right" w:leader="dot" w:pos="9345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  <w:hyperlink w:anchor="_Toc480199292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8.Функционирование внутренней системы оценки качества образования.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_Toc480199292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3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Раздел 2. Анализ основных показателей деятельности колледжа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_Toc480199293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6952F3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4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Выводы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_Toc480199294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053EE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573D4" w:rsidRDefault="006952F3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Pr="007656D9" w:rsidRDefault="002573D4" w:rsidP="002573D4">
      <w:pPr>
        <w:rPr>
          <w:rFonts w:ascii="Times New Roman" w:hAnsi="Times New Roman" w:cs="Times New Roman"/>
          <w:noProof/>
          <w:sz w:val="28"/>
          <w:szCs w:val="28"/>
        </w:rPr>
      </w:pPr>
    </w:p>
    <w:p w:rsidR="002573D4" w:rsidRPr="004E7F0B" w:rsidRDefault="00F1488A" w:rsidP="004E7F0B">
      <w:pPr>
        <w:pStyle w:val="1"/>
        <w:jc w:val="center"/>
        <w:rPr>
          <w:color w:val="auto"/>
        </w:rPr>
      </w:pPr>
      <w:r>
        <w:rPr>
          <w:color w:val="22272F"/>
        </w:rPr>
        <w:br w:type="page"/>
      </w:r>
      <w:bookmarkStart w:id="0" w:name="_Toc480199282"/>
      <w:r w:rsidR="002573D4" w:rsidRPr="004E7F0B">
        <w:rPr>
          <w:color w:val="auto"/>
        </w:rPr>
        <w:lastRenderedPageBreak/>
        <w:t>Введение</w:t>
      </w:r>
      <w:bookmarkEnd w:id="0"/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F3B">
        <w:rPr>
          <w:sz w:val="28"/>
          <w:szCs w:val="28"/>
        </w:rPr>
        <w:t>Самообследование государственного профессионального образовательного учреждения Ярославской области Ярославского торгово-экономического колледжа (далее – колледж) проведено в соответствии с пунктом 3 части 2 статьи 29 Федерального закона от 29 декабря 2012 г. N 273-ФЗ "Об образовании в Российской Федерации",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организацией», приказом Министерства образования и</w:t>
      </w:r>
      <w:proofErr w:type="gramEnd"/>
      <w:r w:rsidRPr="00BF6F3B">
        <w:rPr>
          <w:sz w:val="28"/>
          <w:szCs w:val="28"/>
        </w:rPr>
        <w:t xml:space="preserve">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самообследованию», Положением о самообследовании ГПОУ ЯО Ярославский торгово-экономический колледж. </w:t>
      </w:r>
    </w:p>
    <w:p w:rsidR="002573D4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колледжа.</w:t>
      </w:r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 xml:space="preserve">Сроки, форма проведения самообследования, состав комиссии определены приказом директора колледжа от </w:t>
      </w:r>
      <w:r w:rsidR="000E1EAC">
        <w:rPr>
          <w:sz w:val="28"/>
          <w:szCs w:val="28"/>
        </w:rPr>
        <w:t>10 января 2018</w:t>
      </w:r>
      <w:r>
        <w:rPr>
          <w:sz w:val="28"/>
          <w:szCs w:val="28"/>
        </w:rPr>
        <w:t xml:space="preserve"> г. № 7</w:t>
      </w:r>
      <w:r w:rsidRPr="00521D63">
        <w:rPr>
          <w:sz w:val="28"/>
          <w:szCs w:val="28"/>
        </w:rPr>
        <w:t>-од</w:t>
      </w:r>
      <w:r w:rsidRPr="00BF6F3B">
        <w:rPr>
          <w:sz w:val="28"/>
          <w:szCs w:val="28"/>
        </w:rPr>
        <w:t xml:space="preserve"> «О проведении процедуры самообследования». Приказом утвержден план-график проведения самообследования и комиссия по проведению работ по самообследованию в следующем составе: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Н.В. Костерина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директор колледжа, председатель комиссии;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члены комиссии:</w:t>
      </w:r>
    </w:p>
    <w:p w:rsidR="002573D4" w:rsidRPr="001F6387" w:rsidRDefault="00F1488A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Л.В. </w:t>
      </w:r>
      <w:proofErr w:type="spellStart"/>
      <w:r w:rsidRPr="001F6387">
        <w:rPr>
          <w:sz w:val="28"/>
          <w:szCs w:val="28"/>
        </w:rPr>
        <w:t>Шапурина</w:t>
      </w:r>
      <w:proofErr w:type="spellEnd"/>
      <w:r w:rsidRPr="001F6387">
        <w:rPr>
          <w:sz w:val="28"/>
          <w:szCs w:val="28"/>
        </w:rPr>
        <w:t xml:space="preserve"> –</w:t>
      </w:r>
      <w:r w:rsidR="002573D4" w:rsidRPr="001F6387">
        <w:rPr>
          <w:sz w:val="28"/>
          <w:szCs w:val="28"/>
        </w:rPr>
        <w:t xml:space="preserve"> заместитель директора по учебной работе;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И.А. Балабанова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заместитель директора по информационно-методической  работе,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О.С. Смирнова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зав. производственным обучением;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С.В. </w:t>
      </w:r>
      <w:proofErr w:type="spellStart"/>
      <w:r w:rsidRPr="001F6387">
        <w:rPr>
          <w:sz w:val="28"/>
          <w:szCs w:val="28"/>
        </w:rPr>
        <w:t>Саватенкова</w:t>
      </w:r>
      <w:proofErr w:type="spellEnd"/>
      <w:r w:rsidRPr="001F6387">
        <w:rPr>
          <w:sz w:val="28"/>
          <w:szCs w:val="28"/>
        </w:rPr>
        <w:t xml:space="preserve"> – зав. учебной частью;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Н.А. Виноградова, В.И. Пономарева, И.А </w:t>
      </w:r>
      <w:proofErr w:type="spellStart"/>
      <w:r w:rsidRPr="001F6387">
        <w:rPr>
          <w:sz w:val="28"/>
          <w:szCs w:val="28"/>
        </w:rPr>
        <w:t>Красотина</w:t>
      </w:r>
      <w:proofErr w:type="spellEnd"/>
      <w:r w:rsidRPr="001F6387">
        <w:rPr>
          <w:sz w:val="28"/>
          <w:szCs w:val="28"/>
        </w:rPr>
        <w:t xml:space="preserve"> – зав. отделениями по направлениям подготовки;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Ю.Е. </w:t>
      </w:r>
      <w:proofErr w:type="spellStart"/>
      <w:r w:rsidRPr="001F6387">
        <w:rPr>
          <w:sz w:val="28"/>
          <w:szCs w:val="28"/>
        </w:rPr>
        <w:t>Жестокова</w:t>
      </w:r>
      <w:proofErr w:type="spellEnd"/>
      <w:r w:rsidRPr="001F6387">
        <w:rPr>
          <w:sz w:val="28"/>
          <w:szCs w:val="28"/>
        </w:rPr>
        <w:t xml:space="preserve"> – методист;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С.Б. </w:t>
      </w:r>
      <w:proofErr w:type="spellStart"/>
      <w:r w:rsidRPr="001F6387">
        <w:rPr>
          <w:sz w:val="28"/>
          <w:szCs w:val="28"/>
        </w:rPr>
        <w:t>Довбня</w:t>
      </w:r>
      <w:proofErr w:type="spellEnd"/>
      <w:r w:rsidRPr="001F6387">
        <w:rPr>
          <w:sz w:val="28"/>
          <w:szCs w:val="28"/>
        </w:rPr>
        <w:t xml:space="preserve"> </w:t>
      </w:r>
      <w:r w:rsidR="00F1488A" w:rsidRPr="001F6387">
        <w:rPr>
          <w:sz w:val="28"/>
          <w:szCs w:val="28"/>
        </w:rPr>
        <w:t>–</w:t>
      </w:r>
      <w:r w:rsidRPr="001F6387">
        <w:rPr>
          <w:sz w:val="28"/>
          <w:szCs w:val="28"/>
        </w:rPr>
        <w:t xml:space="preserve"> зав. библиотекой.  </w:t>
      </w:r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В процессе самообследования про</w:t>
      </w:r>
      <w:r>
        <w:rPr>
          <w:sz w:val="28"/>
          <w:szCs w:val="28"/>
        </w:rPr>
        <w:t>ведена</w:t>
      </w:r>
      <w:r w:rsidRPr="00BF6F3B">
        <w:rPr>
          <w:sz w:val="28"/>
          <w:szCs w:val="28"/>
        </w:rPr>
        <w:t xml:space="preserve"> оценка образовательной деятельности, системы управления колледжем,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</w:t>
      </w:r>
      <w:r w:rsidRPr="00BF6F3B">
        <w:t> </w:t>
      </w:r>
      <w:hyperlink r:id="rId11" w:anchor="/multilink/70405358/paragraph/20/number/0" w:history="1">
        <w:r w:rsidRPr="00BF6F3B">
          <w:t>показателей деятельности</w:t>
        </w:r>
      </w:hyperlink>
      <w:r w:rsidRPr="00BF6F3B">
        <w:rPr>
          <w:sz w:val="28"/>
          <w:szCs w:val="28"/>
        </w:rPr>
        <w:t xml:space="preserve"> колледжа. </w:t>
      </w:r>
    </w:p>
    <w:p w:rsidR="002573D4" w:rsidRPr="00BF6F3B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3B">
        <w:rPr>
          <w:rFonts w:ascii="Times New Roman" w:eastAsia="Times New Roman" w:hAnsi="Times New Roman" w:cs="Times New Roman"/>
          <w:sz w:val="28"/>
          <w:szCs w:val="28"/>
        </w:rPr>
        <w:t>Отчет ГПОУ ЯО Ярославского торгово-экономического колледжа о резу</w:t>
      </w:r>
      <w:r w:rsidR="000E1EAC">
        <w:rPr>
          <w:rFonts w:ascii="Times New Roman" w:eastAsia="Times New Roman" w:hAnsi="Times New Roman" w:cs="Times New Roman"/>
          <w:sz w:val="28"/>
          <w:szCs w:val="28"/>
        </w:rPr>
        <w:t>льтатах самообследования за 2017</w:t>
      </w:r>
      <w:r w:rsidRPr="00BF6F3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E1EAC">
        <w:rPr>
          <w:rFonts w:ascii="Times New Roman" w:eastAsia="Times New Roman" w:hAnsi="Times New Roman" w:cs="Times New Roman"/>
          <w:sz w:val="28"/>
          <w:szCs w:val="28"/>
        </w:rPr>
        <w:t>д (по состоянию на 1 апреля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F3B">
        <w:rPr>
          <w:rFonts w:ascii="Times New Roman" w:eastAsia="Times New Roman" w:hAnsi="Times New Roman" w:cs="Times New Roman"/>
          <w:sz w:val="28"/>
          <w:szCs w:val="28"/>
        </w:rPr>
        <w:t xml:space="preserve">г.) размещен на официальном сайте колледжа </w:t>
      </w:r>
      <w:hyperlink r:id="rId12" w:history="1">
        <w:r w:rsidRPr="00BF6F3B">
          <w:rPr>
            <w:rFonts w:ascii="Times New Roman" w:eastAsia="Times New Roman" w:hAnsi="Times New Roman" w:cs="Times New Roman"/>
            <w:sz w:val="28"/>
            <w:szCs w:val="28"/>
          </w:rPr>
          <w:t>http://yatec.edu.yar.ru/</w:t>
        </w:r>
      </w:hyperlink>
      <w:r w:rsidRPr="00BF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88A" w:rsidRDefault="00F14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73D4" w:rsidRPr="00223867" w:rsidRDefault="002573D4" w:rsidP="00223867">
      <w:pPr>
        <w:pStyle w:val="1"/>
        <w:jc w:val="center"/>
        <w:rPr>
          <w:rFonts w:eastAsia="Times New Roman"/>
          <w:color w:val="auto"/>
        </w:rPr>
      </w:pPr>
      <w:bookmarkStart w:id="1" w:name="_Toc480199283"/>
      <w:r w:rsidRPr="00223867">
        <w:rPr>
          <w:rFonts w:eastAsia="Times New Roman"/>
          <w:color w:val="auto"/>
        </w:rPr>
        <w:lastRenderedPageBreak/>
        <w:t>Общие сведения о колледже</w:t>
      </w:r>
      <w:bookmarkEnd w:id="1"/>
    </w:p>
    <w:p w:rsidR="002573D4" w:rsidRPr="00003CF9" w:rsidRDefault="002573D4" w:rsidP="002573D4">
      <w:pPr>
        <w:pStyle w:val="a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ЯО от 15.09.2014г. №894-п государственное образовательное учреждение среднего профессионального образования Ярославской области Ярославский торгово-экономический техникум, расположенный по адресу: г. Ярославль, ул. Большие Полянки, д. 5, было реорганизовано путем присоединения к нему государственного образовательного учреждения среднего профессионального образования Ярославской области Ярославский колледж экономики и предпринимательства, расположенного по адресу: г. Ярославль, ул. Большие Полянки, д. 1, и переименовано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профессиональное образовательное учреждение Ярославской области Ярославский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торгово-экономический колледж.</w:t>
      </w:r>
    </w:p>
    <w:p w:rsidR="002573D4" w:rsidRPr="00003CF9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hAnsi="Times New Roman" w:cs="Times New Roman"/>
          <w:color w:val="000000"/>
          <w:sz w:val="28"/>
          <w:szCs w:val="28"/>
        </w:rPr>
        <w:t>Объединенное образовательное учреждение – Ярославский торгово-экономический колледж имеет богатую историю. Своё летоисчисление колледж ведёт с конца XIX начала ХХ веков. В это время Ярославль становится крупным промышленным центром, нуждающимся в грамотных специалистах, умеющих  анализировать и прогнозировать явления коммерческой жизни. Именно поэтому 31 октября  (13 ноября ) 1897 года Ярославской Городской Думой в память бракосочетания императора Николая</w:t>
      </w: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торого и императрицы Александры Федоровны была открыта городская Торговая школа, а 22 августа (2 сентября) 1911года – городское 8 классное Коммерческое училище. Торговая школа, открытая в 1897 году, находилась под покровительством Ярославского купца 1-й гильдии, мецената, краеведа, почётного гражданина, статского советника Ивана Александровича </w:t>
      </w:r>
      <w:proofErr w:type="spell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Вахромеева</w:t>
      </w:r>
      <w:proofErr w:type="spellEnd"/>
      <w:r w:rsidRPr="00003CF9">
        <w:rPr>
          <w:rFonts w:ascii="Times New Roman" w:hAnsi="Times New Roman" w:cs="Times New Roman"/>
          <w:color w:val="000000"/>
          <w:sz w:val="28"/>
          <w:szCs w:val="28"/>
        </w:rPr>
        <w:t>. С 1897 по 1908 год он был и бессменным председателем Попечительского совета школы.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августе 1911 года Торговая школа и Коммерческое училище на основании общего устава были преобразованы в объединённое учебное заведение нового типа, первым директором которого был назначен статский советник, выпускник Московского учительского института и Ярославского Демидовского юридического лицея, кавалер орденов Святой Анны 3 и 2 степени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Артемий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Васильевич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(1874-1944).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преемственности в деятельности Коммерческого училища и Ярославского торгово-экономического колледжа говорят внуки первого директора училища в книге «Во имя правды, благочестия и верности»:</w:t>
      </w: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 Для нас, прямых потомков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всё было сенсацией: когда из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Ярославля мы узнали о сохранившихся ежегодных </w:t>
      </w:r>
      <w:proofErr w:type="gram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отчётах</w:t>
      </w:r>
      <w:proofErr w:type="gram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деятельности торговой школы и коммерческого училища, затем о том, что наследие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коммерческого образования продолжает жить».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30 мая 1969 года Министерством торговли РСФСР был подписан приказ об организации в Ярославле техникума советской торговли. В 1995 году он был переименован в Ярославский торгово-экономический техникум.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момента основания и по сегодняшний день колледж поддерживает и развивает имидж надежного партнера на рынке образовательных услуг, выпускающего высококвалифицированных специалистов, отвечающих требованиям современного рынка труда.</w:t>
      </w:r>
    </w:p>
    <w:p w:rsidR="002573D4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С 1993 года образовательное учреждение являлось участником российско-германского проекта по разработке и мультипликации учебно-программной документации и методического обеспечения новых специальностей: «Коммерсант в торговле», «Коммерсант в промышленности», «Коммерсант транспортно-экспедиционных перевозок». За эту работу в 2000 году коллектив образовательного учреждения был отмечен премией губернатора Ярославской области «За достижения в области образования», а его руководитель Буркова Л.Ф., удостоена премии Президента РФ в области образования.</w:t>
      </w:r>
    </w:p>
    <w:p w:rsidR="00F1488A" w:rsidRDefault="00F148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573D4" w:rsidRPr="00223867" w:rsidRDefault="002573D4" w:rsidP="00223867">
      <w:pPr>
        <w:pStyle w:val="1"/>
        <w:jc w:val="center"/>
        <w:rPr>
          <w:rFonts w:eastAsia="Times New Roman"/>
          <w:color w:val="auto"/>
        </w:rPr>
      </w:pPr>
      <w:bookmarkStart w:id="2" w:name="_Toc480199284"/>
      <w:r w:rsidRPr="00223867">
        <w:rPr>
          <w:noProof/>
          <w:color w:val="auto"/>
        </w:rPr>
        <w:lastRenderedPageBreak/>
        <w:t xml:space="preserve">Раздел </w:t>
      </w:r>
      <w:r w:rsidRPr="00223867">
        <w:rPr>
          <w:noProof/>
          <w:color w:val="auto"/>
          <w:lang w:val="en-US"/>
        </w:rPr>
        <w:t>I</w:t>
      </w:r>
      <w:r w:rsidRPr="00223867">
        <w:rPr>
          <w:noProof/>
          <w:color w:val="auto"/>
        </w:rPr>
        <w:t>. Аналитическая часть</w:t>
      </w:r>
      <w:bookmarkEnd w:id="2"/>
    </w:p>
    <w:p w:rsidR="002573D4" w:rsidRPr="00CA2D82" w:rsidRDefault="002573D4" w:rsidP="002573D4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3D4" w:rsidRPr="00223867" w:rsidRDefault="002573D4" w:rsidP="00223867">
      <w:pPr>
        <w:pStyle w:val="2"/>
        <w:numPr>
          <w:ilvl w:val="0"/>
          <w:numId w:val="32"/>
        </w:numPr>
        <w:jc w:val="center"/>
        <w:rPr>
          <w:sz w:val="28"/>
          <w:szCs w:val="28"/>
        </w:rPr>
      </w:pPr>
      <w:bookmarkStart w:id="3" w:name="_Toc480199285"/>
      <w:r w:rsidRPr="00223867">
        <w:rPr>
          <w:sz w:val="28"/>
          <w:szCs w:val="28"/>
        </w:rPr>
        <w:t>Организационно-правовое обеспечение образовательной деятельности</w:t>
      </w:r>
      <w:bookmarkEnd w:id="3"/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профессиональное образовательное учреждение Ярославской области Ярославски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торгово-экономический колледж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образовательным учреждением среднего профессионального образования.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gramStart"/>
      <w:r w:rsidRPr="00812DA1">
        <w:rPr>
          <w:rFonts w:ascii="Times New Roman" w:hAnsi="Times New Roman" w:cs="Times New Roman"/>
          <w:color w:val="000000"/>
          <w:sz w:val="28"/>
          <w:szCs w:val="28"/>
        </w:rPr>
        <w:t xml:space="preserve">Колледж осуществляет свою деятельность в соответствии с </w:t>
      </w:r>
      <w:r w:rsidRPr="00812D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Конституцией Российской Федерации, </w:t>
      </w:r>
      <w:r w:rsidRPr="00812DA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12DA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12DA1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Федерации», </w:t>
      </w: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Приказом Министерства образования  и науки 14.06.2013 № 464 «Об утверждении порядка организации и осуществлении деятельности по образовательным программам среднего профессионального образования», </w:t>
      </w:r>
      <w:r w:rsidRPr="00812DA1">
        <w:rPr>
          <w:rFonts w:ascii="Times New Roman" w:hAnsi="Times New Roman" w:cs="Times New Roman"/>
          <w:color w:val="000000"/>
          <w:sz w:val="28"/>
          <w:szCs w:val="28"/>
        </w:rPr>
        <w:t>другими законодательными актами Российской Федерации, нормативными правовыми актами Министерства образования Российской Федерации, нормативными правовыми актами Ярославской области</w:t>
      </w:r>
      <w:proofErr w:type="gramEnd"/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 Уставом колледжа.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Колледж является юридическим лицом. Свидетельство о постановке на учет в налоговом органе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серия 76 № 0030000839 (ИНН/КПП 7605007420/760401001, ОГРН 1027600790502).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Учредителем колледжа является департамент образования Ярославской области. Юридический адрес колледжа: Российская Федерация, 150023, Ярославская область, г. Ярославль, ул. Б. Полянки, д. 5.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Образовательную деятельность колледж осуществляет на основе требований, предусмотренных бессрочной лицензией, выданной департаментом образования Ярославской области 10 марта 2015 года рег.№  30/15, серия 76Л02 № 0000269 и свидетельством о государственной аккредитации от 17 марта 2015 года, рег. № 49/15, серия 76А01 № 0000034.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В соответствии с лицензией колледж имеет право на осуществление образовательной деятельности в системе среднего профессионального </w:t>
      </w:r>
      <w:r w:rsidR="00BB5163">
        <w:rPr>
          <w:rFonts w:ascii="Times New Roman" w:hAnsi="Times New Roman" w:cs="Times New Roman"/>
          <w:sz w:val="28"/>
          <w:szCs w:val="28"/>
        </w:rPr>
        <w:t>образования по следующим профессиям, специальностям и направлениям подготовки квалификации</w:t>
      </w:r>
      <w:r w:rsidRPr="00812D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163" w:rsidRPr="00812DA1" w:rsidRDefault="00BB5163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38.02.01 Экономика и бухгалтерский учет;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38.02.04 Коммерция (по отраслям), </w:t>
      </w:r>
    </w:p>
    <w:p w:rsidR="002573D4" w:rsidRPr="00812DA1" w:rsidRDefault="002573D4" w:rsidP="00F94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43.02.10 Туризм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43.02.11 Гостиничный сервис;</w:t>
      </w:r>
    </w:p>
    <w:p w:rsidR="00147EF4" w:rsidRPr="00812DA1" w:rsidRDefault="00147EF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43.02.14 Гостиничное дело;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lastRenderedPageBreak/>
        <w:t>46.02.01 Документационное обеспечение управления и архивоведение.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Заниматься дополнительным образованием</w:t>
      </w:r>
      <w:r w:rsidR="00147EF4">
        <w:rPr>
          <w:rFonts w:ascii="Times New Roman" w:hAnsi="Times New Roman" w:cs="Times New Roman"/>
          <w:sz w:val="28"/>
          <w:szCs w:val="28"/>
        </w:rPr>
        <w:t xml:space="preserve"> (дополнительное образование детей и взрослых; дополнительное профессиональное образование)</w:t>
      </w:r>
      <w:r w:rsidRPr="00812DA1">
        <w:rPr>
          <w:rFonts w:ascii="Times New Roman" w:hAnsi="Times New Roman" w:cs="Times New Roman"/>
          <w:sz w:val="28"/>
          <w:szCs w:val="28"/>
        </w:rPr>
        <w:t xml:space="preserve"> и профессиональным обучением. Форма реализации основных профессиональных образовательных программ - очная, заочная. </w:t>
      </w:r>
    </w:p>
    <w:p w:rsidR="002573D4" w:rsidRPr="00812DA1" w:rsidRDefault="002573D4" w:rsidP="002573D4">
      <w:pPr>
        <w:pStyle w:val="Standard"/>
        <w:autoSpaceDE w:val="0"/>
        <w:ind w:firstLine="709"/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</w:t>
      </w:r>
      <w:r w:rsidRPr="00812DA1">
        <w:rPr>
          <w:rFonts w:eastAsia="Courier New CYR" w:cs="Times New Roman"/>
          <w:sz w:val="28"/>
          <w:szCs w:val="28"/>
          <w:lang w:val="ru-RU"/>
        </w:rPr>
        <w:t>новными целями деятельности колледжа являются: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Courier New CYR" w:cs="Times New Roman"/>
          <w:sz w:val="28"/>
          <w:szCs w:val="28"/>
        </w:rPr>
        <w:t>образовательная деятельность по образовательным программам среднего профессионального образования</w:t>
      </w:r>
      <w:r w:rsidRPr="00812DA1">
        <w:rPr>
          <w:rFonts w:eastAsia="Courier New CYR" w:cs="Times New Roman"/>
          <w:sz w:val="28"/>
          <w:szCs w:val="28"/>
          <w:lang w:val="ru-RU"/>
        </w:rPr>
        <w:t>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</w:rPr>
        <w:t>удовлетворение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</w:rPr>
        <w:t xml:space="preserve">удовлетворение потребностей общества 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в </w:t>
      </w:r>
      <w:r w:rsidRPr="00812DA1">
        <w:rPr>
          <w:rFonts w:eastAsia="TimesNewRomanPSMT" w:cs="Times New Roman"/>
          <w:sz w:val="28"/>
          <w:szCs w:val="28"/>
        </w:rPr>
        <w:t>специалистах со средним профессиональным образованием;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формирование</w:t>
      </w:r>
      <w:r w:rsidRPr="00812DA1">
        <w:rPr>
          <w:rFonts w:eastAsia="TimesNewRomanPSMT" w:cs="Times New Roman"/>
          <w:sz w:val="28"/>
          <w:szCs w:val="28"/>
        </w:rPr>
        <w:t xml:space="preserve"> у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обучающихся</w:t>
      </w:r>
      <w:r w:rsidRPr="00812DA1">
        <w:rPr>
          <w:rFonts w:eastAsia="TimesNewRomanPSMT" w:cs="Times New Roman"/>
          <w:sz w:val="28"/>
          <w:szCs w:val="28"/>
        </w:rPr>
        <w:t xml:space="preserve"> гражданской позиции и трудолюбия, развитие ответственности, самостоятельности и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творческой</w:t>
      </w:r>
      <w:r w:rsidRPr="00812DA1">
        <w:rPr>
          <w:rFonts w:eastAsia="TimesNewRomanPSMT" w:cs="Times New Roman"/>
          <w:sz w:val="28"/>
          <w:szCs w:val="28"/>
        </w:rPr>
        <w:t xml:space="preserve"> активности;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с</w:t>
      </w:r>
      <w:r w:rsidRPr="00812DA1">
        <w:rPr>
          <w:rFonts w:eastAsia="TimesNewRomanPSMT" w:cs="Times New Roman"/>
          <w:sz w:val="28"/>
          <w:szCs w:val="28"/>
        </w:rPr>
        <w:t>охранение и приумножение нравственных и культурных ценностей общества.</w:t>
      </w:r>
    </w:p>
    <w:p w:rsidR="002573D4" w:rsidRPr="00812DA1" w:rsidRDefault="002573D4" w:rsidP="002573D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12DA1">
        <w:rPr>
          <w:rFonts w:cs="Times New Roman"/>
          <w:sz w:val="28"/>
          <w:szCs w:val="28"/>
          <w:lang w:val="ru-RU"/>
        </w:rPr>
        <w:t>Для достижения поставленных целей колледж осуществляет следующие основные виды деятельности: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F1488A">
        <w:rPr>
          <w:rFonts w:eastAsia="TimesNewRomanPSMT" w:cs="Times New Roman"/>
          <w:sz w:val="28"/>
          <w:szCs w:val="28"/>
        </w:rPr>
        <w:t>образовательную деятельность;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F1488A">
        <w:rPr>
          <w:rFonts w:eastAsia="TimesNewRomanPSMT" w:cs="Times New Roman"/>
          <w:sz w:val="28"/>
          <w:szCs w:val="28"/>
        </w:rPr>
        <w:t>предоставление мест обучающимся для временного проживания в общежитии.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колледже  ведется годовое и перспективное планирование по ключевым и вспомогательным процессам образовательной деятельности.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Колледж имеет локальную нормативную базу, качественное методическое обеспечение образовательного процесса.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в колледже разработаны и утверждены следующие локальные нормативные акты: 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3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Коллективный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договор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4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Правила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внутреннего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трудового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распорядка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сотрудников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5" w:history="1">
        <w:r w:rsidR="002573D4" w:rsidRPr="00F1488A">
          <w:rPr>
            <w:rFonts w:eastAsia="Courier New CYR" w:cs="Times New Roman"/>
            <w:sz w:val="28"/>
            <w:szCs w:val="28"/>
          </w:rPr>
          <w:t>Правила внутреннего распорядка обучающихся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Правила внутреннего распорядка студенческого общежития;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6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Совете Учреждения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об общем собрание работников и обучающихся;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об общем собрании трудового коллектива,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педагогическом совете;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7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методическом совете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8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очном отделении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заочном отделении;</w:t>
      </w:r>
    </w:p>
    <w:p w:rsidR="002573D4" w:rsidRPr="00172E6D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9" w:history="1">
        <w:r w:rsidR="00A719BC">
          <w:rPr>
            <w:rFonts w:eastAsia="Courier New CYR" w:cs="Times New Roman"/>
            <w:sz w:val="28"/>
            <w:szCs w:val="28"/>
          </w:rPr>
          <w:t>Положение о</w:t>
        </w:r>
        <w:r w:rsidR="00A719BC">
          <w:rPr>
            <w:rFonts w:eastAsia="Courier New CYR" w:cs="Times New Roman"/>
            <w:sz w:val="28"/>
            <w:szCs w:val="28"/>
            <w:lang w:val="ru-RU"/>
          </w:rPr>
          <w:t xml:space="preserve"> студенческом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общежитии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172E6D" w:rsidRPr="00F1488A" w:rsidRDefault="00172E6D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Правила пользования библотекой;</w:t>
      </w:r>
    </w:p>
    <w:p w:rsidR="002573D4" w:rsidRPr="007F4F2F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0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Положение о </w:t>
        </w:r>
        <w:r w:rsidR="00A719BC">
          <w:rPr>
            <w:rFonts w:eastAsia="Courier New CYR" w:cs="Times New Roman"/>
            <w:sz w:val="28"/>
            <w:szCs w:val="28"/>
            <w:lang w:val="ru-RU"/>
          </w:rPr>
          <w:t>формировании фонда библиотеки;</w:t>
        </w:r>
        <w:r w:rsidR="00172E6D">
          <w:rPr>
            <w:rFonts w:eastAsia="Courier New CYR" w:cs="Times New Roman"/>
            <w:sz w:val="28"/>
            <w:szCs w:val="28"/>
            <w:lang w:val="ru-RU"/>
          </w:rPr>
          <w:t xml:space="preserve">            </w:t>
        </w:r>
      </w:hyperlink>
    </w:p>
    <w:p w:rsidR="007F4F2F" w:rsidRPr="00F1488A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 xml:space="preserve">Положение о порядке разработки и утверждения основной </w:t>
      </w:r>
      <w:r>
        <w:rPr>
          <w:rFonts w:eastAsia="Courier New CYR" w:cs="Times New Roman"/>
          <w:sz w:val="28"/>
          <w:szCs w:val="28"/>
          <w:lang w:val="ru-RU"/>
        </w:rPr>
        <w:lastRenderedPageBreak/>
        <w:t>профессиональной образовательной программы (ОПОП) по специальности в ГПОУ ЯО Ярославском торгово-экономическом колледже;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предметно-цикловой комиссии;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1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дополнительных образовательных программах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2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старостате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3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стипендиальном совете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4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дежурстве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5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совете общежития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6" w:history="1">
        <w:r w:rsidR="002573D4" w:rsidRPr="00F1488A">
          <w:rPr>
            <w:rFonts w:eastAsia="Courier New CYR" w:cs="Times New Roman"/>
            <w:sz w:val="28"/>
            <w:szCs w:val="28"/>
          </w:rPr>
          <w:t>П</w:t>
        </w:r>
      </w:hyperlink>
      <w:hyperlink r:id="rId27" w:history="1">
        <w:r w:rsidR="002573D4" w:rsidRPr="00F1488A">
          <w:rPr>
            <w:rFonts w:eastAsia="Courier New CYR" w:cs="Times New Roman"/>
            <w:sz w:val="28"/>
            <w:szCs w:val="28"/>
          </w:rPr>
          <w:t>оложение о порядке формирования платы за проживание в общежитии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8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индивидуальном учебном плане студентов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3F111E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порядке оформления возникновения, приостановления и прекращения отношений между </w:t>
        </w:r>
      </w:hyperlink>
      <w:r w:rsidR="003F111E">
        <w:rPr>
          <w:lang w:val="ru-RU"/>
        </w:rPr>
        <w:t xml:space="preserve"> </w:t>
      </w:r>
      <w:hyperlink r:id="rId30" w:history="1">
        <w:r w:rsidR="002573D4" w:rsidRPr="00F1488A">
          <w:rPr>
            <w:rFonts w:eastAsia="Courier New CYR" w:cs="Times New Roman"/>
            <w:sz w:val="28"/>
            <w:szCs w:val="28"/>
          </w:rPr>
          <w:t>ГПОУ ЯО Ярославским торгово-экономическим кол</w:t>
        </w:r>
        <w:r w:rsidR="003F111E">
          <w:rPr>
            <w:rFonts w:eastAsia="Courier New CYR" w:cs="Times New Roman"/>
            <w:sz w:val="28"/>
            <w:szCs w:val="28"/>
          </w:rPr>
          <w:t>леджем и обучающимися (и) или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родителями</w:t>
        </w:r>
      </w:hyperlink>
      <w:r w:rsidR="003F111E">
        <w:rPr>
          <w:lang w:val="ru-RU"/>
        </w:rPr>
        <w:t xml:space="preserve"> </w:t>
      </w:r>
      <w:r w:rsidR="003F111E" w:rsidRPr="003F111E">
        <w:rPr>
          <w:rFonts w:eastAsia="Courier New CYR" w:cs="Times New Roman"/>
          <w:sz w:val="28"/>
          <w:szCs w:val="28"/>
        </w:rPr>
        <w:t>(законными представителями) несовершеннолетних обучающихся;</w:t>
      </w:r>
    </w:p>
    <w:p w:rsidR="003F111E" w:rsidRPr="00F1488A" w:rsidRDefault="003F111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3F111E">
        <w:rPr>
          <w:rFonts w:eastAsia="Courier New CYR" w:cs="Times New Roman"/>
          <w:sz w:val="28"/>
          <w:szCs w:val="28"/>
        </w:rPr>
        <w:t>Положение о комиссии по урегулированию споров между участниками образовательнгых отношений;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1" w:history="1">
        <w:r w:rsidR="002573D4" w:rsidRPr="00F1488A">
          <w:rPr>
            <w:rFonts w:eastAsia="Courier New CYR" w:cs="Times New Roman"/>
            <w:sz w:val="28"/>
            <w:szCs w:val="28"/>
          </w:rPr>
          <w:t>Порядок посещения обучающимися по своему выбору мероприятий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2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классном руководителе студенческой группы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3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порядке пользования студентами лечебно-оздоровительной инфраструктурой и объектами спорта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4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текущем контроле знаний и промежуточной аттестации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5" w:history="1">
        <w:r w:rsidR="002573D4" w:rsidRPr="00F1488A">
          <w:rPr>
            <w:rFonts w:eastAsia="Courier New CYR" w:cs="Times New Roman"/>
            <w:sz w:val="28"/>
            <w:szCs w:val="28"/>
          </w:rPr>
          <w:t>Кодекс профессиональной этики и корпоративной культуры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6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стипендиальном обеспечении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7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языке обучения и языковой подготовке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8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приносящей доход деятельности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об экономическом совете;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практике обучающихся, осваивающих основные образовательные программы СПО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EC0299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0" w:history="1">
        <w:r w:rsidR="002573D4" w:rsidRPr="005915DE">
          <w:rPr>
            <w:rFonts w:eastAsia="Courier New CYR" w:cs="Times New Roman"/>
            <w:sz w:val="28"/>
            <w:szCs w:val="28"/>
          </w:rPr>
          <w:t>Положение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об условиях обучения инвалидов и лиц с ограниченными возможностями здоровья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EC0299" w:rsidRPr="005915DE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организации доступности объекта  предоставляемых услуг лицам с инвалидностью;</w:t>
      </w:r>
    </w:p>
    <w:p w:rsidR="005915DE" w:rsidRPr="005915DE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комиссии по обследованию объектов ГПОУ ЯО Ярославского торгово-экономического колледжа с целью оценки состояния доступности для инвалидов и маломобильных групп населения;</w:t>
      </w:r>
    </w:p>
    <w:p w:rsidR="005915DE" w:rsidRPr="00F1488A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Программа обучения персонала по вопросам, связанным с организацией и обеспечением доступности для инвалидов объектов и услуг ГПОУ ЯО Ярославского торгово-экономического колледжа;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1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оказании платных образовательных услуг; </w:t>
        </w:r>
      </w:hyperlink>
      <w:r w:rsidR="002573D4" w:rsidRPr="00F1488A">
        <w:rPr>
          <w:rFonts w:eastAsia="Courier New CYR" w:cs="Times New Roman"/>
          <w:sz w:val="28"/>
          <w:szCs w:val="28"/>
        </w:rPr>
        <w:t xml:space="preserve"> 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2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Положение об организации работы по предупреждению </w:t>
        </w:r>
        <w:r w:rsidR="002573D4" w:rsidRPr="00F1488A">
          <w:rPr>
            <w:rFonts w:eastAsia="Courier New CYR" w:cs="Times New Roman"/>
            <w:sz w:val="28"/>
            <w:szCs w:val="28"/>
          </w:rPr>
          <w:lastRenderedPageBreak/>
          <w:t>самовольных уходов несовершеннолетних обучающихся из общежития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A719BC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3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творческих объединениях</w:t>
        </w:r>
        <w:r w:rsidR="007F4F2F">
          <w:rPr>
            <w:rFonts w:eastAsia="Courier New CYR" w:cs="Times New Roman"/>
            <w:sz w:val="28"/>
            <w:szCs w:val="28"/>
            <w:lang w:val="ru-RU"/>
          </w:rPr>
          <w:t>, спортивных секциях</w:t>
        </w:r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r w:rsidR="007F4F2F">
          <w:rPr>
            <w:rFonts w:eastAsia="Courier New CYR" w:cs="Times New Roman"/>
            <w:sz w:val="28"/>
            <w:szCs w:val="28"/>
            <w:lang w:val="ru-RU"/>
          </w:rPr>
          <w:t xml:space="preserve">ГПОУ ЯО Ярославского торгово-экономического колледжа 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A719BC" w:rsidRPr="00F1488A" w:rsidRDefault="00A719BC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учебной Ярославской туристско-экскурсионной компании «ТурПортал»;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4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порядке организации питания обучающихся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5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совете профилактики безнадзорности и правонарушений среди несовершеннолетних студентов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7F4F2F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6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студенческой газете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7F4F2F" w:rsidRPr="00F1488A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государственной итоговой аттестации выпускников ГПОУ ЯО Ярославского торгово-экономического колледжа;</w:t>
      </w:r>
    </w:p>
    <w:p w:rsidR="002573D4" w:rsidRPr="002076D4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7" w:tooltip=" скачать  документ 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об организации выполнения и защиты курсовой работы (проекта)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076D4" w:rsidRPr="00A719BC" w:rsidRDefault="002076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дипломной работе выпускников ГПОУ ЯО Ярославского торгово-экономического колледж</w:t>
      </w:r>
      <w:r w:rsidR="00A719BC">
        <w:rPr>
          <w:rFonts w:eastAsia="Courier New CYR" w:cs="Times New Roman"/>
          <w:sz w:val="28"/>
          <w:szCs w:val="28"/>
          <w:lang w:val="ru-RU"/>
        </w:rPr>
        <w:t>а;</w:t>
      </w:r>
    </w:p>
    <w:p w:rsidR="00A719BC" w:rsidRPr="00A719BC" w:rsidRDefault="00A719BC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итоговом индивидуальном проекте студентов при освоении общеобразовательных программ СПО В ГПОУ ЯО Ярославском торгово-экономическом колледже;</w:t>
      </w:r>
    </w:p>
    <w:p w:rsidR="00A719BC" w:rsidRPr="00F1488A" w:rsidRDefault="00A719BC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текущем контроле знаний и промежуточной аттестации студентов;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8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дистанционных образовательных технологиях и электронном обучении; </w:t>
        </w:r>
      </w:hyperlink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9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создании и эффективном использовании электронных образовательных ресурсов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6952F3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50" w:history="1">
        <w:r w:rsidR="002573D4" w:rsidRPr="00F1488A">
          <w:rPr>
            <w:rFonts w:eastAsia="Courier New CYR" w:cs="Times New Roman"/>
            <w:sz w:val="28"/>
            <w:szCs w:val="28"/>
          </w:rPr>
          <w:t>Положение о самообследовании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5915D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Антикоррупционная политика</w:t>
      </w:r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службе содействия трудоустройству выпускников;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комиссии по охране труда;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</w:t>
      </w:r>
      <w:r w:rsidR="005915DE">
        <w:rPr>
          <w:rFonts w:eastAsia="Courier New CYR" w:cs="Times New Roman"/>
          <w:sz w:val="28"/>
          <w:szCs w:val="28"/>
          <w:lang w:val="ru-RU"/>
        </w:rPr>
        <w:t xml:space="preserve"> о</w:t>
      </w:r>
      <w:r w:rsidRPr="00F1488A">
        <w:rPr>
          <w:rFonts w:eastAsia="Courier New CYR" w:cs="Times New Roman"/>
          <w:sz w:val="28"/>
          <w:szCs w:val="28"/>
        </w:rPr>
        <w:t xml:space="preserve"> комиссии по трудовым спорам;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музее колледжа;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 w:rsidRPr="00F1488A">
        <w:rPr>
          <w:rFonts w:eastAsia="Courier New CYR" w:cs="Times New Roman"/>
          <w:sz w:val="28"/>
          <w:szCs w:val="28"/>
        </w:rPr>
        <w:t>Положение о совете музея колледжа;</w:t>
      </w:r>
    </w:p>
    <w:p w:rsidR="007F4F2F" w:rsidRPr="007F4F2F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</w:rPr>
        <w:t>Положение о</w:t>
      </w:r>
      <w:r>
        <w:rPr>
          <w:rFonts w:eastAsia="Courier New CYR" w:cs="Times New Roman"/>
          <w:sz w:val="28"/>
          <w:szCs w:val="28"/>
          <w:lang w:val="ru-RU"/>
        </w:rPr>
        <w:t xml:space="preserve"> работе с персональными данными в ГПОУ ЯО Ярославский торгово-экономический колледж;</w:t>
      </w:r>
    </w:p>
    <w:p w:rsidR="002573D4" w:rsidRPr="007F4F2F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об организации пропускного режима в ГПОУ ЯО Ярославском торгово-экономическом колледже;</w:t>
      </w:r>
    </w:p>
    <w:p w:rsidR="007F4F2F" w:rsidRPr="003F111E" w:rsidRDefault="007F4F2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 xml:space="preserve">Положение о зачете результатов освоения </w:t>
      </w:r>
      <w:proofErr w:type="gramStart"/>
      <w:r>
        <w:rPr>
          <w:rFonts w:eastAsia="Courier New CYR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eastAsia="Courier New CYR" w:cs="Times New Roman"/>
          <w:sz w:val="28"/>
          <w:szCs w:val="28"/>
          <w:lang w:val="ru-RU"/>
        </w:rPr>
        <w:t xml:space="preserve"> образовательной программы в других организациях, осуществляющ</w:t>
      </w:r>
      <w:r w:rsidR="003F111E">
        <w:rPr>
          <w:rFonts w:eastAsia="Courier New CYR" w:cs="Times New Roman"/>
          <w:sz w:val="28"/>
          <w:szCs w:val="28"/>
          <w:lang w:val="ru-RU"/>
        </w:rPr>
        <w:t>их образовательную деятельность;</w:t>
      </w:r>
    </w:p>
    <w:p w:rsidR="003F111E" w:rsidRPr="003F111E" w:rsidRDefault="003F111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>Положение о приемной комиссии;</w:t>
      </w:r>
    </w:p>
    <w:p w:rsidR="003F111E" w:rsidRPr="00F1488A" w:rsidRDefault="003F111E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r>
        <w:rPr>
          <w:rFonts w:eastAsia="Courier New CYR" w:cs="Times New Roman"/>
          <w:sz w:val="28"/>
          <w:szCs w:val="28"/>
          <w:lang w:val="ru-RU"/>
        </w:rPr>
        <w:t xml:space="preserve">Правила приема граждан на обучение по образовательным программам среднего профессионального образования в ГПОУ ЯО Ярославский торгово-экономический колледж на 2017-2018 </w:t>
      </w:r>
      <w:proofErr w:type="spellStart"/>
      <w:r>
        <w:rPr>
          <w:rFonts w:eastAsia="Courier New CYR" w:cs="Times New Roman"/>
          <w:sz w:val="28"/>
          <w:szCs w:val="28"/>
          <w:lang w:val="ru-RU"/>
        </w:rPr>
        <w:t>уч.г.г</w:t>
      </w:r>
      <w:proofErr w:type="spellEnd"/>
      <w:r>
        <w:rPr>
          <w:rFonts w:eastAsia="Courier New CYR" w:cs="Times New Roman"/>
          <w:sz w:val="28"/>
          <w:szCs w:val="28"/>
          <w:lang w:val="ru-RU"/>
        </w:rPr>
        <w:t>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Образовательная деятельность, осуществляемая колледжем, обеспечена достаточной материально-технической базой: административно-учебными зданиями, общежитием, необходимыми помещениями, кабинетами, оборудованием, которые соответствуют требованиям пожарной и санитарно-эпидемиологической безопасности. Это подтверждается следующими документами. </w:t>
      </w:r>
    </w:p>
    <w:p w:rsidR="002573D4" w:rsidRPr="00F1488A" w:rsidRDefault="002573D4" w:rsidP="00F148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Санитарно-эпидемиологическое заключение от 17.04.2015 рег. № 76.01.11.000.М.00210.04.15, № 2594234 выдано Федеральной службой по надзору в сфере защиты прав потребителей и благополучия человека. Условия ведения образовательной деятельности соответствуют государственным санитарно-эпидемиологическим правилам и нормативам.</w:t>
      </w:r>
    </w:p>
    <w:p w:rsidR="002573D4" w:rsidRPr="00812DA1" w:rsidRDefault="00FF2651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Заключения № 8 (от</w:t>
      </w: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14 февраля 2017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№ 106 (от 27 декабря 2017 года) </w:t>
      </w:r>
      <w:r w:rsidR="002573D4" w:rsidRPr="00F1488A">
        <w:rPr>
          <w:rFonts w:ascii="Times New Roman" w:eastAsia="Times New Roman" w:hAnsi="Times New Roman" w:cs="Times New Roman"/>
          <w:bCs/>
          <w:sz w:val="28"/>
          <w:szCs w:val="28"/>
        </w:rPr>
        <w:t>о соответствии объекта защиты обязательным требованиям пожарной безопасности, ОНД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 по г. Ярославлю </w:t>
      </w:r>
      <w:r w:rsidR="002573D4"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УНД ГУ МЧС России по Ярославской области. Объект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защиты  </w:t>
      </w:r>
      <w:r w:rsidR="002573D4" w:rsidRPr="00F1488A">
        <w:rPr>
          <w:rFonts w:ascii="Times New Roman" w:eastAsia="Times New Roman" w:hAnsi="Times New Roman" w:cs="Times New Roman"/>
          <w:bCs/>
          <w:sz w:val="28"/>
          <w:szCs w:val="28"/>
        </w:rPr>
        <w:t>соответствует требованиям пожарной безопасности.</w:t>
      </w:r>
      <w:r w:rsidR="002573D4"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34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Вывод. </w:t>
      </w:r>
      <w:r w:rsidRPr="00812D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Таким образом, образовательная деятельность в колледже осуществляется в соответствии с действующим законодательством, имеются все необходимые документы на ведение образовательной деятельности, в полном объеме выполняются лицензионные требования.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573D4" w:rsidRPr="00223867" w:rsidRDefault="00223867" w:rsidP="00223867">
      <w:pPr>
        <w:pStyle w:val="2"/>
        <w:jc w:val="center"/>
        <w:rPr>
          <w:sz w:val="28"/>
          <w:szCs w:val="28"/>
        </w:rPr>
      </w:pPr>
      <w:bookmarkStart w:id="4" w:name="_Toc480199286"/>
      <w:r>
        <w:rPr>
          <w:sz w:val="28"/>
          <w:szCs w:val="28"/>
        </w:rPr>
        <w:t>2.</w:t>
      </w:r>
      <w:r w:rsidR="002573D4" w:rsidRPr="00223867">
        <w:rPr>
          <w:sz w:val="28"/>
          <w:szCs w:val="28"/>
        </w:rPr>
        <w:t>Система управления колледжем</w:t>
      </w:r>
      <w:bookmarkEnd w:id="4"/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колледжем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ориентирована на участников образовательного процесса: обучающихся, их родителей, социальных партнеров,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Непосредственное управление колледжем осуществляет директор Костерина Наталья Владимировна. Директор колледжа назначается и освобождается от занимаемой должности приказом директора департамента образования Ярославской области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осуществляет руководство деятельностью колледжа в соответствии с действующим законодательством, Уставом и несет ответственность за деятельность колледжа.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Структура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812DA1">
        <w:rPr>
          <w:rFonts w:ascii="Times New Roman" w:hAnsi="Times New Roman" w:cs="Times New Roman"/>
          <w:sz w:val="28"/>
          <w:szCs w:val="28"/>
        </w:rPr>
        <w:t>: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директор – Костерина Наталья Владимировна;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Шапурина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Лидия Васильевна;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заместитель директора по информационно-методической работе – Балабанова Ирина Александровна;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Сякина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Евгеньевна;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Ирина Кирилловна;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учебной частью </w:t>
      </w:r>
      <w:r w:rsidR="00F94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Саватенкова</w:t>
      </w:r>
      <w:proofErr w:type="spellEnd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Васильевна;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отделением технологии, товароведения, сервиса и туризма </w:t>
      </w:r>
      <w:r w:rsidR="00F94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Красотина</w:t>
      </w:r>
      <w:proofErr w:type="spellEnd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Анатольевна;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отделением экономики и управления –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Пономарева Валентина Ивановна;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заочным отделением </w:t>
      </w:r>
      <w:r w:rsidR="00F1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Нина Анатольевна;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производственным обучением </w:t>
      </w:r>
      <w:r w:rsidR="00F1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Ольга Сергеевна;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аведующий общежитием – Смирнова Ольга В</w:t>
      </w:r>
      <w:r w:rsidRPr="00812DA1">
        <w:rPr>
          <w:rFonts w:ascii="Times New Roman" w:hAnsi="Times New Roman" w:cs="Times New Roman"/>
          <w:sz w:val="28"/>
          <w:szCs w:val="28"/>
        </w:rPr>
        <w:t>ладимировна;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2DA1">
        <w:rPr>
          <w:rFonts w:ascii="Times New Roman" w:hAnsi="Times New Roman" w:cs="Times New Roman"/>
          <w:sz w:val="28"/>
          <w:szCs w:val="28"/>
        </w:rPr>
        <w:t xml:space="preserve">аведующий библиотекой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Светлана Борисовна.</w:t>
      </w:r>
    </w:p>
    <w:p w:rsidR="002573D4" w:rsidRPr="00EF3479" w:rsidRDefault="002573D4" w:rsidP="00F94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EF3479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ми колледжа </w:t>
      </w:r>
      <w:r w:rsidRPr="00EF3479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3479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архив, отдел </w:t>
      </w:r>
      <w:r w:rsidRPr="00EF3479">
        <w:rPr>
          <w:rFonts w:ascii="Times New Roman" w:hAnsi="Times New Roman" w:cs="Times New Roman"/>
          <w:sz w:val="28"/>
          <w:szCs w:val="28"/>
        </w:rPr>
        <w:t>кадров, бухгалтерия.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 колледже созданы коллегиальные органы управления, к которым относятся общее собрание работников и обучающихся, общее собрание трудового коллектива, совет Учреждения (колледжа), педагогический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Pr="00812DA1">
        <w:rPr>
          <w:rFonts w:ascii="Times New Roman" w:hAnsi="Times New Roman" w:cs="Times New Roman"/>
          <w:sz w:val="28"/>
          <w:szCs w:val="28"/>
        </w:rPr>
        <w:t xml:space="preserve"> экономический совет.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Общее собрание работников и обучающихся Учреждения созывается по мере необходимости по инициативе директора или совета Учреждения, но не реже одного раза в год. К компетенции общего собрания относится: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согласование положения о совете Учреждения;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выборы совета Учреждения;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директора Учреждения;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812DA1">
        <w:rPr>
          <w:rFonts w:ascii="Times New Roman" w:eastAsia="TimesNewRomanPSMT" w:hAnsi="Times New Roman" w:cs="Times New Roman"/>
          <w:sz w:val="28"/>
          <w:szCs w:val="28"/>
        </w:rPr>
        <w:t>трудового коллектива созывается не реже одного раза в год.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общего собрания трудового коллектива относится: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Учреждения и их изменений;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заключение коллективного договора;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о выполнении коллективного договора;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 созывается в соответствии с планом работы и по мере необходимости, но не реже одного раза в три месяца.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В состав совета Учреждения входят директор Учреждения, который является его председателем, представители работников, обучающихся, заинтересованных организаций.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Учреждения: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принимает решение о созыве и проведении общего собрания;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осуществляет общий контроль за соблюдением в деятельности Учреждения законодательства Российской Федерации и настоящего Устава;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перспективы развития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заслушивает ежегодные отчеты директора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принципы распределения финансовых, материальных и трудовых ресурсов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lastRenderedPageBreak/>
        <w:t>рассматривает и утверждает положение о стипендиальном обеспечении, Правила приема в Учреждение и иные локальные нормативные акты;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и рекомендует работников к награждению государственными и иными наградами;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вопросы предоставления льгот обучающимся и работникам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решает вопросы международных связей Учреждения и другие вопросы, не входящие в компетенцию Учредителя, директора и других органов управления Учреждением.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Педагогический совет создан в целях реализации государственной политики в области подготовки специалистов со средним профессиональным образованием, совершенствования содержания образования, качества обучения и воспитания обучающихся в колледже.</w:t>
      </w:r>
    </w:p>
    <w:p w:rsidR="002573D4" w:rsidRPr="00812DA1" w:rsidRDefault="002573D4" w:rsidP="00257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мероприятий по реализации положений законодательства в области образования и нормативных правовых документов о подготовке специалистов со средним профессиональным образованием;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анализ содержания, условий, организации и результатов образовательного процесса, выполнение учебных планов и рабочих программ, обсуждение итогов контроля внутри Учреждения;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определение порядка текущей и промежуточной аттестации, а также итоговой аттестации обучающихся в части, не урегулированной законодательством и Учредителем;</w:t>
      </w:r>
    </w:p>
    <w:p w:rsidR="002573D4" w:rsidRPr="00812DA1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коллективной и индивидуальной методической работы, инновационной и экспериментальной образовательной деятельности;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и решение вопросов социальной поддержки обучающихся;</w:t>
      </w:r>
    </w:p>
    <w:p w:rsidR="002573D4" w:rsidRPr="00812DA1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физкультурно-массовой и оздоровительной работы.</w:t>
      </w:r>
    </w:p>
    <w:p w:rsidR="002573D4" w:rsidRPr="00812DA1" w:rsidRDefault="002573D4" w:rsidP="002573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в соответствии с планом работы, но не реже 4 раз в год.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обеспечения целостности образовательного процесса, координации </w:t>
      </w:r>
    </w:p>
    <w:p w:rsidR="002573D4" w:rsidRPr="00812DA1" w:rsidRDefault="002573D4" w:rsidP="00257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методической работы, повышения профессиональных компетенций педагогических работников создан Методический совет.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Методического совета осуществляется в соответствии с планом работы. Методическая работа систематически ведется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предметно-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цикловых комиссиях, которые в своей работе руководствуются действующими нормативно-правовыми документами и Положением о предметно-цикловой комиссии.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предметно-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цикловых комиссий и состав определяются приказом директора колледжа.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колледже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работают следующие предметно-цикловые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(ПЦК):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лин</w:t>
      </w:r>
      <w:r w:rsidR="00D01A50">
        <w:rPr>
          <w:rFonts w:ascii="Times New Roman" w:eastAsia="Times New Roman" w:hAnsi="Times New Roman" w:cs="Times New Roman"/>
          <w:bCs/>
          <w:sz w:val="28"/>
          <w:szCs w:val="28"/>
        </w:rPr>
        <w:t xml:space="preserve">гвистических, технологических, естественнонаучных, </w:t>
      </w:r>
      <w:r w:rsidR="00D01A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экономических, ОГСЭ, цикл общепрофессиональных дисциплин товароведения, логистики и ДОУ, цикл специальных дисциплин коммерции и туризма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В колледже создана воспитательная служба под руководством заместителя директора по учебно-восп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тательной работе. В структуру данной службы входят социальный педагог, педагог-психолог, педагог-организатор, старший воспитатель 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оспитатели общ</w:t>
      </w:r>
      <w:r w:rsidR="00D01A50">
        <w:rPr>
          <w:rFonts w:ascii="Times New Roman" w:eastAsia="Times New Roman" w:hAnsi="Times New Roman" w:cs="Times New Roman"/>
          <w:bCs/>
          <w:sz w:val="28"/>
          <w:szCs w:val="28"/>
        </w:rPr>
        <w:t>ежития, руководители творческих объединений студентов и спортивных секций.</w:t>
      </w:r>
    </w:p>
    <w:p w:rsidR="002573D4" w:rsidRPr="00812DA1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деятельности. </w:t>
      </w:r>
    </w:p>
    <w:p w:rsidR="002573D4" w:rsidRPr="00812DA1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Она обеспечивается сводным планированием работы колледжа, наличием положений о структурных подразделениях, должностных инструкций, сложившейся системой мониторинга и контроля, коллегиальностью принятия решений, открытостью и доступностью информации о деятельности колледжа.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bCs/>
          <w:sz w:val="28"/>
          <w:szCs w:val="28"/>
        </w:rPr>
        <w:t xml:space="preserve"> Структура колледжа позволяет с достаточной эффективностью обеспечить организацию и ведение образовательного процесса. 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EF34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Вывод. 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Система управления колледжем соответствует действующему законодательству, Уставу, предусматривает эффективное взаимодействие структурных подразделений, обеспечивает решение поставленных задач, развитие деятельности колледжа и нормальное функционирование образовательного учреждения. В целом, система управления колледжем обеспечивает формирование условий и механизмов, необходимых для подготовки высококвалифицированных специалис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тов.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573D4" w:rsidRPr="00223867" w:rsidRDefault="001F6387" w:rsidP="001F6387">
      <w:pPr>
        <w:pStyle w:val="2"/>
        <w:ind w:left="720"/>
        <w:rPr>
          <w:sz w:val="28"/>
          <w:szCs w:val="28"/>
        </w:rPr>
      </w:pPr>
      <w:bookmarkStart w:id="5" w:name="_Toc480199287"/>
      <w:r>
        <w:rPr>
          <w:sz w:val="28"/>
          <w:szCs w:val="28"/>
        </w:rPr>
        <w:t xml:space="preserve">3. </w:t>
      </w:r>
      <w:r w:rsidR="002573D4" w:rsidRPr="00223867">
        <w:rPr>
          <w:sz w:val="28"/>
          <w:szCs w:val="28"/>
        </w:rPr>
        <w:t>Содержание и качество подготовки обучающихся</w:t>
      </w:r>
      <w:bookmarkEnd w:id="5"/>
    </w:p>
    <w:p w:rsidR="009C6660" w:rsidRPr="00A728A9" w:rsidRDefault="009C6660" w:rsidP="009C6660">
      <w:pPr>
        <w:pStyle w:val="a5"/>
        <w:numPr>
          <w:ilvl w:val="1"/>
          <w:numId w:val="33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подготовки специалистов и характеристика учебно-планирующей документации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Подготовка специалистов в колледже осуществляется на основании аккредитованных основных профессиональных образовательных программ </w:t>
      </w: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рограмм подготовки специалистов среднего звена.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 программы среднего профессионального образования, реализуемые колледжем включают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себя учебный план, календарный учебный график, рабочие программы учебных дисциплин и профессиональных модулей, оценочные и методические материалы, иные компоненты, обеспечивающие обучение и воспитание студентов.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Учебные планы в колледже разрабатываются в соответствии с Федеральным законом Российской Федерации от 29 декабря 2012 г. N 273-ФЗ "Об образовании  в Российской Федерации" и ФГОС, составляются на нормативный срок освоения основных профессиональных образовательных </w:t>
      </w: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программ и определяют качественные и количественные характеристики основной профессиональной образовательной программы по специальности: объемные параметры учебной нагрузки в целом, по годам обучения, по семестрам (полугодиям);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показатели подготовки и проведения государственной итоговой аттестации.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Все учебные планы специальностей отражают: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уровень подготовки среднего профессионального образования (базовый или углубленный);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соответствующую квалификацию.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учебные дисциплины и профессиональные модулю всех рабочих планов имеют завершающуюся форму контроля освоения соответствующую требованиям ФГОС. </w:t>
      </w:r>
    </w:p>
    <w:p w:rsidR="009C6660" w:rsidRPr="00A728A9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По окончании колледжа выпускникам присваиваются следующие квалификации:</w:t>
      </w:r>
    </w:p>
    <w:p w:rsidR="009C6660" w:rsidRPr="00353528" w:rsidRDefault="009C6660" w:rsidP="009C6660">
      <w:pPr>
        <w:pStyle w:val="af0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3780"/>
        <w:gridCol w:w="1626"/>
        <w:gridCol w:w="2536"/>
      </w:tblGrid>
      <w:tr w:rsidR="009C6660" w:rsidTr="009C6660">
        <w:trPr>
          <w:trHeight w:hRule="exact" w:val="1340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line="276" w:lineRule="auto"/>
              <w:ind w:left="22" w:right="24" w:firstLine="4"/>
              <w:jc w:val="center"/>
              <w:rPr>
                <w:b/>
                <w:sz w:val="28"/>
              </w:rPr>
            </w:pPr>
            <w:proofErr w:type="spellStart"/>
            <w:r w:rsidRPr="00F10764">
              <w:rPr>
                <w:b/>
                <w:sz w:val="24"/>
                <w:szCs w:val="24"/>
              </w:rPr>
              <w:t>Кодспециальности</w:t>
            </w:r>
            <w:proofErr w:type="spellEnd"/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line="320" w:lineRule="exact"/>
              <w:ind w:left="15" w:right="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Наименованиеспециальности</w:t>
            </w:r>
            <w:proofErr w:type="spellEnd"/>
          </w:p>
          <w:p w:rsidR="009C6660" w:rsidRDefault="009C6660" w:rsidP="009C6660">
            <w:pPr>
              <w:pStyle w:val="TableParagraph"/>
              <w:spacing w:before="50" w:line="240" w:lineRule="auto"/>
              <w:ind w:left="19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/профессии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line="278" w:lineRule="auto"/>
              <w:ind w:left="21" w:firstLine="2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Уровеньобразования</w:t>
            </w:r>
            <w:proofErr w:type="spellEnd"/>
          </w:p>
        </w:tc>
        <w:tc>
          <w:tcPr>
            <w:tcW w:w="1354" w:type="pct"/>
          </w:tcPr>
          <w:p w:rsidR="009C6660" w:rsidRDefault="009C6660" w:rsidP="009C6660">
            <w:pPr>
              <w:pStyle w:val="TableParagraph"/>
              <w:spacing w:line="320" w:lineRule="exact"/>
              <w:ind w:left="16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Квалификация</w:t>
            </w:r>
          </w:p>
        </w:tc>
      </w:tr>
      <w:tr w:rsidR="009C6660" w:rsidRPr="00840004" w:rsidTr="009C6660">
        <w:trPr>
          <w:trHeight w:hRule="exact" w:val="444"/>
        </w:trPr>
        <w:tc>
          <w:tcPr>
            <w:tcW w:w="5000" w:type="pct"/>
            <w:gridSpan w:val="4"/>
          </w:tcPr>
          <w:p w:rsidR="009C6660" w:rsidRPr="00353528" w:rsidRDefault="009C6660" w:rsidP="009C6660">
            <w:pPr>
              <w:pStyle w:val="TableParagraph"/>
              <w:spacing w:before="31" w:line="240" w:lineRule="auto"/>
              <w:ind w:left="1298"/>
              <w:rPr>
                <w:b/>
                <w:sz w:val="28"/>
                <w:lang w:val="ru-RU"/>
              </w:rPr>
            </w:pPr>
            <w:r w:rsidRPr="00353528">
              <w:rPr>
                <w:b/>
                <w:sz w:val="28"/>
                <w:lang w:val="ru-RU"/>
              </w:rPr>
              <w:t>Подготовка специалистов среднего звена (специальности)</w:t>
            </w:r>
          </w:p>
        </w:tc>
      </w:tr>
      <w:tr w:rsidR="009C6660" w:rsidTr="009C6660">
        <w:trPr>
          <w:trHeight w:hRule="exact" w:val="78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5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19.02.10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50" w:line="276" w:lineRule="auto"/>
              <w:ind w:right="555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продукции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общественного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before="235"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</w:tcPr>
          <w:p w:rsidR="009C6660" w:rsidRDefault="009C6660" w:rsidP="009C6660">
            <w:pPr>
              <w:pStyle w:val="TableParagraph"/>
              <w:spacing w:before="235" w:line="240" w:lineRule="auto"/>
              <w:ind w:left="165" w:right="162"/>
              <w:jc w:val="center"/>
              <w:rPr>
                <w:sz w:val="28"/>
              </w:rPr>
            </w:pPr>
            <w:r>
              <w:rPr>
                <w:sz w:val="28"/>
              </w:rPr>
              <w:t>техник-технолог</w:t>
            </w:r>
          </w:p>
        </w:tc>
      </w:tr>
      <w:tr w:rsidR="009C6660" w:rsidTr="009C6660">
        <w:trPr>
          <w:trHeight w:hRule="exact" w:val="843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43.02.01</w:t>
            </w:r>
          </w:p>
        </w:tc>
        <w:tc>
          <w:tcPr>
            <w:tcW w:w="2018" w:type="pct"/>
          </w:tcPr>
          <w:p w:rsidR="009C6660" w:rsidRPr="00353528" w:rsidRDefault="009C6660" w:rsidP="009C6660">
            <w:pPr>
              <w:pStyle w:val="TableParagraph"/>
              <w:spacing w:before="48" w:line="276" w:lineRule="auto"/>
              <w:ind w:right="2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Pr="00353528">
              <w:rPr>
                <w:sz w:val="28"/>
                <w:lang w:val="ru-RU"/>
              </w:rPr>
              <w:t>обслуживания в общественном питании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164" w:right="162"/>
              <w:jc w:val="center"/>
              <w:rPr>
                <w:sz w:val="28"/>
              </w:rPr>
            </w:pPr>
            <w:r>
              <w:rPr>
                <w:sz w:val="28"/>
              </w:rPr>
              <w:t>менеджер</w:t>
            </w:r>
          </w:p>
        </w:tc>
      </w:tr>
      <w:tr w:rsidR="009C6660" w:rsidTr="009C6660">
        <w:trPr>
          <w:trHeight w:hRule="exact" w:val="1282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38.02.05</w:t>
            </w:r>
          </w:p>
        </w:tc>
        <w:tc>
          <w:tcPr>
            <w:tcW w:w="2018" w:type="pct"/>
            <w:vAlign w:val="center"/>
          </w:tcPr>
          <w:p w:rsidR="009C6660" w:rsidRPr="00DB7A99" w:rsidRDefault="009C6660" w:rsidP="009C6660">
            <w:pPr>
              <w:pStyle w:val="TableParagraph"/>
              <w:spacing w:before="48" w:line="276" w:lineRule="auto"/>
              <w:ind w:right="223"/>
              <w:jc w:val="center"/>
              <w:rPr>
                <w:sz w:val="26"/>
                <w:szCs w:val="26"/>
                <w:lang w:val="ru-RU"/>
              </w:rPr>
            </w:pPr>
            <w:r w:rsidRPr="00A728A9">
              <w:rPr>
                <w:sz w:val="28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868" w:type="pct"/>
            <w:vAlign w:val="center"/>
          </w:tcPr>
          <w:p w:rsidR="009C6660" w:rsidRDefault="009C6660" w:rsidP="009C6660">
            <w:pPr>
              <w:pStyle w:val="TableParagraph"/>
              <w:spacing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9C6660" w:rsidRPr="00DB7A99" w:rsidRDefault="009C6660" w:rsidP="009C6660">
            <w:pPr>
              <w:pStyle w:val="TableParagraph"/>
              <w:spacing w:line="240" w:lineRule="auto"/>
              <w:ind w:left="164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товаровед-эксперт</w:t>
            </w:r>
          </w:p>
        </w:tc>
      </w:tr>
      <w:tr w:rsidR="009C6660" w:rsidTr="009C6660">
        <w:trPr>
          <w:trHeight w:hRule="exact" w:val="703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38.02.14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17" w:right="17"/>
              <w:jc w:val="center"/>
              <w:rPr>
                <w:sz w:val="28"/>
              </w:rPr>
            </w:pPr>
            <w:r>
              <w:rPr>
                <w:sz w:val="28"/>
              </w:rPr>
              <w:t>Коммерция (по</w:t>
            </w:r>
            <w:r w:rsidR="004527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  <w:tc>
          <w:tcPr>
            <w:tcW w:w="868" w:type="pct"/>
          </w:tcPr>
          <w:p w:rsidR="009C6660" w:rsidRDefault="009C6660" w:rsidP="009C6660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354" w:type="pct"/>
          </w:tcPr>
          <w:p w:rsidR="009C6660" w:rsidRDefault="004527DA" w:rsidP="009C6660">
            <w:pPr>
              <w:pStyle w:val="TableParagraph"/>
              <w:spacing w:before="48" w:line="276" w:lineRule="auto"/>
              <w:ind w:left="672" w:right="477" w:hanging="173"/>
              <w:rPr>
                <w:sz w:val="28"/>
              </w:rPr>
            </w:pPr>
            <w:proofErr w:type="spellStart"/>
            <w:r>
              <w:rPr>
                <w:sz w:val="28"/>
              </w:rPr>
              <w:t>М</w:t>
            </w:r>
            <w:r w:rsidR="009C6660">
              <w:rPr>
                <w:sz w:val="28"/>
              </w:rPr>
              <w:t>енеджер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9C6660">
              <w:rPr>
                <w:sz w:val="28"/>
              </w:rPr>
              <w:t>попродажам</w:t>
            </w:r>
            <w:proofErr w:type="spellEnd"/>
          </w:p>
        </w:tc>
      </w:tr>
      <w:tr w:rsidR="009C6660" w:rsidTr="009C6660">
        <w:trPr>
          <w:trHeight w:hRule="exact" w:val="74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43.02.10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</w:rPr>
            </w:pPr>
            <w:r>
              <w:rPr>
                <w:sz w:val="28"/>
              </w:rPr>
              <w:t>Туризм</w:t>
            </w:r>
          </w:p>
        </w:tc>
        <w:tc>
          <w:tcPr>
            <w:tcW w:w="868" w:type="pct"/>
          </w:tcPr>
          <w:p w:rsidR="009C6660" w:rsidRPr="00AA784D" w:rsidRDefault="009C6660" w:rsidP="009C6660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</w:tcPr>
          <w:p w:rsidR="009C6660" w:rsidRDefault="004527DA" w:rsidP="009C6660">
            <w:pPr>
              <w:pStyle w:val="TableParagraph"/>
              <w:spacing w:line="276" w:lineRule="auto"/>
              <w:ind w:left="777" w:right="387" w:hanging="370"/>
              <w:rPr>
                <w:sz w:val="28"/>
              </w:rPr>
            </w:pPr>
            <w:r>
              <w:rPr>
                <w:sz w:val="28"/>
              </w:rPr>
              <w:t>С</w:t>
            </w:r>
            <w:r w:rsidR="009C6660">
              <w:rPr>
                <w:sz w:val="28"/>
              </w:rPr>
              <w:t>пециалист</w:t>
            </w:r>
            <w:r>
              <w:rPr>
                <w:sz w:val="28"/>
                <w:lang w:val="ru-RU"/>
              </w:rPr>
              <w:t xml:space="preserve"> </w:t>
            </w:r>
            <w:r w:rsidR="009C6660">
              <w:rPr>
                <w:sz w:val="28"/>
              </w:rPr>
              <w:t>по</w:t>
            </w:r>
            <w:r>
              <w:rPr>
                <w:sz w:val="28"/>
                <w:lang w:val="ru-RU"/>
              </w:rPr>
              <w:t xml:space="preserve"> </w:t>
            </w:r>
            <w:r w:rsidR="009C6660">
              <w:rPr>
                <w:sz w:val="28"/>
              </w:rPr>
              <w:t>туризму</w:t>
            </w:r>
          </w:p>
        </w:tc>
      </w:tr>
      <w:tr w:rsidR="009C6660" w:rsidTr="009C6660">
        <w:trPr>
          <w:trHeight w:hRule="exact" w:val="749"/>
        </w:trPr>
        <w:tc>
          <w:tcPr>
            <w:tcW w:w="760" w:type="pct"/>
          </w:tcPr>
          <w:p w:rsidR="009C6660" w:rsidRPr="00A94363" w:rsidRDefault="009C6660" w:rsidP="009C6660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43.02.11</w:t>
            </w:r>
          </w:p>
        </w:tc>
        <w:tc>
          <w:tcPr>
            <w:tcW w:w="2018" w:type="pct"/>
          </w:tcPr>
          <w:p w:rsidR="009C6660" w:rsidRPr="00A94363" w:rsidRDefault="009C6660" w:rsidP="009C6660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Гостиничный сервис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9C6660" w:rsidRDefault="009C6660" w:rsidP="009C6660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9C6660" w:rsidRPr="00A94363" w:rsidRDefault="009C6660" w:rsidP="009C6660">
            <w:pPr>
              <w:pStyle w:val="TableParagraph"/>
              <w:spacing w:line="276" w:lineRule="auto"/>
              <w:ind w:left="777" w:right="387" w:hanging="3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менеджер</w:t>
            </w:r>
          </w:p>
        </w:tc>
      </w:tr>
      <w:tr w:rsidR="009C6660" w:rsidTr="009C6660">
        <w:trPr>
          <w:trHeight w:hRule="exact" w:val="74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</w:rPr>
              <w:t>43.02.14</w:t>
            </w:r>
          </w:p>
        </w:tc>
        <w:tc>
          <w:tcPr>
            <w:tcW w:w="2018" w:type="pct"/>
          </w:tcPr>
          <w:p w:rsidR="009C6660" w:rsidRDefault="009C6660" w:rsidP="009C6660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Гостиничное дело (ТОП-50)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9C6660" w:rsidRDefault="009C6660" w:rsidP="00B14E7B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 w:rsidRPr="00B14E7B">
              <w:rPr>
                <w:sz w:val="28"/>
                <w:lang w:val="ru-RU"/>
              </w:rPr>
              <w:t>специалист по</w:t>
            </w:r>
            <w:r w:rsidR="00B14E7B" w:rsidRPr="00B14E7B">
              <w:rPr>
                <w:sz w:val="28"/>
                <w:lang w:val="ru-RU"/>
              </w:rPr>
              <w:t xml:space="preserve"> </w:t>
            </w:r>
            <w:r w:rsidRPr="00B14E7B">
              <w:rPr>
                <w:sz w:val="28"/>
                <w:lang w:val="ru-RU"/>
              </w:rPr>
              <w:t>гостеприимству</w:t>
            </w:r>
          </w:p>
        </w:tc>
      </w:tr>
      <w:tr w:rsidR="009C6660" w:rsidTr="009C6660">
        <w:trPr>
          <w:trHeight w:hRule="exact" w:val="1121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38.02.01</w:t>
            </w:r>
          </w:p>
        </w:tc>
        <w:tc>
          <w:tcPr>
            <w:tcW w:w="2018" w:type="pct"/>
          </w:tcPr>
          <w:p w:rsidR="009C6660" w:rsidRPr="00353528" w:rsidRDefault="009C6660" w:rsidP="009C6660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 w:rsidRPr="00353528">
              <w:rPr>
                <w:sz w:val="28"/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9C6660" w:rsidRDefault="009C6660" w:rsidP="009C6660">
            <w:pPr>
              <w:pStyle w:val="TableParagraph"/>
              <w:spacing w:line="240" w:lineRule="auto"/>
              <w:ind w:left="8" w:right="7"/>
              <w:jc w:val="center"/>
              <w:rPr>
                <w:sz w:val="28"/>
              </w:rPr>
            </w:pPr>
            <w:r>
              <w:rPr>
                <w:sz w:val="28"/>
              </w:rPr>
              <w:t>углубленный</w:t>
            </w:r>
          </w:p>
        </w:tc>
        <w:tc>
          <w:tcPr>
            <w:tcW w:w="1354" w:type="pct"/>
          </w:tcPr>
          <w:p w:rsidR="009C6660" w:rsidRPr="00B14E7B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 w:rsidRPr="00B14E7B">
              <w:rPr>
                <w:sz w:val="28"/>
                <w:lang w:val="ru-RU"/>
              </w:rPr>
              <w:t>бухгалтер, специалист</w:t>
            </w:r>
            <w:r w:rsidR="00B14E7B" w:rsidRPr="00B14E7B">
              <w:rPr>
                <w:sz w:val="28"/>
                <w:lang w:val="ru-RU"/>
              </w:rPr>
              <w:t xml:space="preserve"> </w:t>
            </w:r>
            <w:r w:rsidRPr="00B14E7B">
              <w:rPr>
                <w:sz w:val="28"/>
                <w:lang w:val="ru-RU"/>
              </w:rPr>
              <w:t>по</w:t>
            </w:r>
            <w:r w:rsidR="00B14E7B" w:rsidRPr="00B14E7B">
              <w:rPr>
                <w:sz w:val="28"/>
                <w:lang w:val="ru-RU"/>
              </w:rPr>
              <w:t xml:space="preserve"> </w:t>
            </w:r>
            <w:r w:rsidRPr="00B14E7B">
              <w:rPr>
                <w:sz w:val="28"/>
                <w:lang w:val="ru-RU"/>
              </w:rPr>
              <w:t>налогообложению</w:t>
            </w:r>
          </w:p>
        </w:tc>
      </w:tr>
      <w:tr w:rsidR="009C6660" w:rsidTr="009C6660">
        <w:trPr>
          <w:trHeight w:hRule="exact" w:val="1121"/>
        </w:trPr>
        <w:tc>
          <w:tcPr>
            <w:tcW w:w="760" w:type="pct"/>
          </w:tcPr>
          <w:p w:rsidR="009C6660" w:rsidRPr="00C9175D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38.02.02</w:t>
            </w:r>
          </w:p>
        </w:tc>
        <w:tc>
          <w:tcPr>
            <w:tcW w:w="2018" w:type="pct"/>
          </w:tcPr>
          <w:p w:rsidR="009C6660" w:rsidRPr="00353528" w:rsidRDefault="009C6660" w:rsidP="009C6660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Страховое дело </w:t>
            </w:r>
            <w:r w:rsidRPr="00353528">
              <w:rPr>
                <w:sz w:val="28"/>
                <w:lang w:val="ru-RU"/>
              </w:rPr>
              <w:t>(по отраслям)</w:t>
            </w:r>
          </w:p>
        </w:tc>
        <w:tc>
          <w:tcPr>
            <w:tcW w:w="868" w:type="pct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9C6660" w:rsidRPr="00C9175D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специали</w:t>
            </w:r>
            <w:proofErr w:type="gramStart"/>
            <w:r>
              <w:rPr>
                <w:sz w:val="28"/>
                <w:lang w:val="ru-RU"/>
              </w:rPr>
              <w:t>ст стр</w:t>
            </w:r>
            <w:proofErr w:type="gramEnd"/>
            <w:r>
              <w:rPr>
                <w:sz w:val="28"/>
                <w:lang w:val="ru-RU"/>
              </w:rPr>
              <w:t>ахового дела</w:t>
            </w:r>
          </w:p>
        </w:tc>
      </w:tr>
      <w:tr w:rsidR="009C6660" w:rsidTr="009C6660">
        <w:trPr>
          <w:trHeight w:hRule="exact" w:val="1121"/>
        </w:trPr>
        <w:tc>
          <w:tcPr>
            <w:tcW w:w="760" w:type="pct"/>
          </w:tcPr>
          <w:p w:rsidR="009C6660" w:rsidRPr="009A4C03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38.02.03</w:t>
            </w:r>
          </w:p>
        </w:tc>
        <w:tc>
          <w:tcPr>
            <w:tcW w:w="2018" w:type="pct"/>
            <w:vAlign w:val="center"/>
          </w:tcPr>
          <w:p w:rsidR="009C6660" w:rsidRPr="00353528" w:rsidRDefault="009C6660" w:rsidP="009C6660">
            <w:pPr>
              <w:pStyle w:val="TableParagraph"/>
              <w:spacing w:before="180" w:line="276" w:lineRule="auto"/>
              <w:ind w:left="74" w:firstLine="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Операционная деятельность в логистике</w:t>
            </w:r>
          </w:p>
        </w:tc>
        <w:tc>
          <w:tcPr>
            <w:tcW w:w="868" w:type="pct"/>
            <w:vAlign w:val="center"/>
          </w:tcPr>
          <w:p w:rsidR="009C6660" w:rsidRPr="00EE625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9C6660" w:rsidRPr="009A4C03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операционный логист</w:t>
            </w:r>
          </w:p>
        </w:tc>
      </w:tr>
      <w:tr w:rsidR="009C6660" w:rsidRPr="00840004" w:rsidTr="009C6660">
        <w:trPr>
          <w:trHeight w:hRule="exact" w:val="1259"/>
        </w:trPr>
        <w:tc>
          <w:tcPr>
            <w:tcW w:w="760" w:type="pct"/>
          </w:tcPr>
          <w:p w:rsidR="009C6660" w:rsidRDefault="009C6660" w:rsidP="009C6660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 w:rsidRPr="00C9175D">
              <w:rPr>
                <w:sz w:val="28"/>
                <w:lang w:val="ru-RU"/>
              </w:rPr>
              <w:t>46.02.01</w:t>
            </w:r>
          </w:p>
        </w:tc>
        <w:tc>
          <w:tcPr>
            <w:tcW w:w="2018" w:type="pct"/>
            <w:vAlign w:val="center"/>
          </w:tcPr>
          <w:p w:rsidR="009C6660" w:rsidRDefault="009C6660" w:rsidP="009C6660">
            <w:pPr>
              <w:pStyle w:val="TableParagraph"/>
              <w:spacing w:before="180" w:line="276" w:lineRule="auto"/>
              <w:ind w:left="7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868" w:type="pct"/>
            <w:vAlign w:val="center"/>
          </w:tcPr>
          <w:p w:rsidR="009C6660" w:rsidRDefault="009C6660" w:rsidP="009C6660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9C6660" w:rsidRPr="009A4C03" w:rsidRDefault="009C6660" w:rsidP="009C6660">
            <w:pPr>
              <w:pStyle w:val="TableParagraph"/>
              <w:spacing w:line="276" w:lineRule="auto"/>
              <w:ind w:left="168" w:right="162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A4C03">
              <w:rPr>
                <w:lang w:val="ru-RU"/>
              </w:rPr>
              <w:t>пециалист по документационному обеспечению управления, архивист</w:t>
            </w:r>
          </w:p>
        </w:tc>
      </w:tr>
    </w:tbl>
    <w:p w:rsidR="009C6660" w:rsidRPr="009A4C03" w:rsidRDefault="009C6660" w:rsidP="009C6660">
      <w:pPr>
        <w:pStyle w:val="af0"/>
        <w:spacing w:before="8"/>
        <w:rPr>
          <w:sz w:val="25"/>
        </w:rPr>
      </w:pP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планы по специальности предусматривают изучение следующих учебных циклов: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общеобразовательного (базовые и профильные учебные дисциплины), если обучение осуществляется на базе основного общего образования;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A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A728A9">
        <w:rPr>
          <w:rFonts w:ascii="Times New Roman" w:hAnsi="Times New Roman" w:cs="Times New Roman"/>
          <w:sz w:val="28"/>
          <w:szCs w:val="28"/>
        </w:rPr>
        <w:t xml:space="preserve"> (общепрофессиональных дисциплин и профессиональных модулей).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Объем каникулярных недель, недель на государственную итоговую аттестацию и подготовку к ней соответствует требованиям ФГОС по всем реализуемым основным образовательным программам.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кабинетов, лабораторий и учебных мастерских в рабочих учебных планах в основном соответствует примерным перечням, содержащимся в ФГОС по специальностям.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ФГОС, рекомендаций работодателей, преподавателями разработаны рабочие программы учебных дисциплин и профессиональных модулей. 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Общеобразовательный цикл основной профессиональной образовательной программы СПО на базе основного общего образования с получением среднего общего образования по программам подготовки специалистов среднего звена сформирован с учетом ФГОС СПО, Федерального государственного образовательного стандарта среднего (полного) общего образования, приказов Министерства образования и науки Российской Федерации № 413 от 17.05.2012 г., № 1645 от 29.12.2014 г., № 464 от 14.06.2013 и № 1580 от 15.12.2014, «Рекомендаций по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организации получения среднего общего образования в пределах освоения ОП СПО» (письмо Министерства образования и науки Российской Федерации 06-259 от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17.03.2015 года), с учетом социально-экономического профиля профессионального образования. 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Срок реализации среднего общего образования в пределах основной профессиональной образовательной программы составляет 39 недель.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 основных профессиональных образовательных программ (ППССЗ) по специальности как «Общие гуманитарные и социально-экономические дисциплины» («История», «Иностранный язык», «Русский язык и культура речи»), «Математические и общие естественнонаучные дисциплины» («Информационно-коммуникационные технологии в ПД», «Математика»), а также отдельных дисциплин профессионального цикла. </w:t>
      </w:r>
      <w:proofErr w:type="gramEnd"/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Учебно-программная документация по общеобразовательным дисциплинам разрабатывается в соответствии с Федеральным государственным стандартом среднего общего образования, с учетом профиля получаемого профессионального образования.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Рабочими программами предусмотрено проведение внеаудиторной самостоятельной работы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обучающимися.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Внеаудиторная самостоятельная работа позволяет формировать познавательную активность обучающихся, в том числе: стремление и умение самостоятельно мыслить, способность ориентироваться в новой ситуации, навык поиска подхода к решению задачи, умение анализировать и обобщать информацию, формировать у студентов предусмотренные ФГОС общие и профессиональные компетенции.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Количество часов, отведенных на внеаудиторную самостоятельную работу по учебной дисциплине, МДК регламентируется учебными планами.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колледже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текущий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, промежуточный и итоговый.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проектов отчетов по лабораторным и практическим работам, контрольных срезов знаний.</w:t>
      </w:r>
    </w:p>
    <w:p w:rsidR="009C6660" w:rsidRPr="00A728A9" w:rsidRDefault="009C6660" w:rsidP="009C6660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включает защиту курсовых работ, зачеты, дифференцированные зачеты, экзамены (в том числе 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на заседании цикловых комиссий и утверждаются </w:t>
      </w:r>
      <w:r w:rsidRPr="00A728A9">
        <w:rPr>
          <w:rFonts w:ascii="Times New Roman" w:hAnsi="Times New Roman" w:cs="Times New Roman"/>
          <w:sz w:val="28"/>
          <w:szCs w:val="28"/>
        </w:rPr>
        <w:lastRenderedPageBreak/>
        <w:t>заместителем директора по УР. Результаты промежуточной аттестации 2 раза в год рассматриваются педагогическим советом.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Для проведения квалификационных экзаменов согласно требованиям ФГОС преподавателями междисциплинарных курсов разрабатываются комплекты контрольно-оценочных средств, согласованные с работодателями.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  <w:proofErr w:type="gramEnd"/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 Преддипломная практика проводится по завершении курса теоретического обучения, имеет целью подтверждение и развитие полученных профессиональных компетенций и сбора материалов для выполнения дипломной работы.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Практика является обязательным компонентом учебного процесса. Объемы учебной, производственной и преддипломной практик соответствуют нормативам, установленным ФГОС.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Профессиональные модули «Выполнение работ по профессии рабочего (одной или нескольким)» реализуются путем освоения профессий рабочих, должностей служащих: </w:t>
      </w:r>
      <w:r w:rsidRPr="001243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«Повар», «Официант», «Продавец продовольственных товаров», «Продавец непродовольственных товаров»,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43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«Кассир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», «Делопроизводитель</w:t>
      </w:r>
      <w:r w:rsidRPr="001243BC">
        <w:rPr>
          <w:rFonts w:ascii="Times New Roman" w:hAnsi="Times New Roman" w:cs="Times New Roman"/>
          <w:bCs/>
          <w:sz w:val="28"/>
          <w:szCs w:val="28"/>
          <w:lang w:eastAsia="ru-RU"/>
        </w:rPr>
        <w:t>», «Агент страховой».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 проводится в сроки, установленные учебным планом по специальности. Для проведения государственной итоговой аттестации составляются графики написания выпускной квалификационной работы, предзащиты, и расписание проведения ГИА – защиты дипломных работ по группам и специальностям.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Заседания государственных экзаменационных комиссий оформляются протоколами. В колледже ведется анализ реализации предложений и рекомендаций, высказанных председателями ГЭК в ходе ГИА.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Темы выпускных квалификационных работ актуальны и разнообразны, носят практический характер и соответствуют тематике профессиональных модулей ФГОС СПО.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Экспертная оценка содержания выпускных квалификационных работ проводится внешними рецензентами, являющимися ведущими специалистами производственных предприятий, организаций, высших учебных заведений.</w:t>
      </w:r>
    </w:p>
    <w:p w:rsidR="009C6660" w:rsidRPr="00F10764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Основные профессиональные образовательные программы ежегодно утверждаются директором колледжа и согласовываются с представителями  работодателей.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2017 году переработаны 8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учебных планов 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специальностям для групп, обучающихся на базе основного общего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образования,  переработаны 6  учебных планов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групп, обучающихся на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базе среднего общего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21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разработан  учебный план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лицензируемой специальности ТОП – 50 43.02.14 </w:t>
      </w:r>
      <w:r w:rsidRPr="00E2156B">
        <w:rPr>
          <w:rFonts w:ascii="Times New Roman" w:hAnsi="Times New Roman" w:cs="Times New Roman"/>
          <w:bCs/>
          <w:sz w:val="28"/>
          <w:szCs w:val="28"/>
          <w:lang w:eastAsia="ru-RU"/>
        </w:rPr>
        <w:t>Гостиничное дело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. В учебных планах содержащих общеобразовательную подготовку введена дисциплина «Эффективное поведение на рынке труда». В блоках ОГСЭ или общепрофессиональном в качестве вариативной во всех учебных планах введена дисциплина «Русский язык и культура речи», для большинства специальностей введена дисциплина «Основы предпринимательства и бизнес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планирование», во всех учебных планах в качестве общепрофессиональной введена дисциплина «Основы исследовательской и проектной деятельности».</w:t>
      </w:r>
    </w:p>
    <w:p w:rsidR="009C6660" w:rsidRDefault="009C6660" w:rsidP="009C66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профессиональные образовательные программы реализуемых в колледже специальностей разработаны в соответствии с законом «Об образовании» № 273-ФЗ от 29.12.2012 г., требованиями ФГОС СПО, согласованы с работодателями и соответствуют запросам регионал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ьного рынка труда.</w:t>
      </w:r>
    </w:p>
    <w:p w:rsidR="009C6660" w:rsidRDefault="009C6660" w:rsidP="009C6660">
      <w:pPr>
        <w:jc w:val="both"/>
        <w:rPr>
          <w:b/>
        </w:rPr>
      </w:pPr>
    </w:p>
    <w:p w:rsidR="009C6660" w:rsidRPr="00B14E7B" w:rsidRDefault="009C6660" w:rsidP="00B14E7B">
      <w:pPr>
        <w:pStyle w:val="a5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7B">
        <w:rPr>
          <w:rFonts w:ascii="Times New Roman" w:hAnsi="Times New Roman" w:cs="Times New Roman"/>
          <w:b/>
          <w:sz w:val="28"/>
          <w:szCs w:val="28"/>
        </w:rPr>
        <w:t>Результаты приёмной кампании</w:t>
      </w:r>
    </w:p>
    <w:p w:rsidR="009C6660" w:rsidRPr="00B4188D" w:rsidRDefault="009C6660" w:rsidP="009C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кампания 2017-2018</w:t>
      </w:r>
      <w:r w:rsidRPr="00B4188D">
        <w:rPr>
          <w:rFonts w:ascii="Times New Roman" w:hAnsi="Times New Roman" w:cs="Times New Roman"/>
          <w:sz w:val="28"/>
          <w:szCs w:val="28"/>
        </w:rPr>
        <w:t xml:space="preserve"> учебного года прошла успешно. Благодаря правильно организованной профориентационной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88D">
        <w:rPr>
          <w:rFonts w:ascii="Times New Roman" w:hAnsi="Times New Roman" w:cs="Times New Roman"/>
          <w:sz w:val="28"/>
          <w:szCs w:val="28"/>
        </w:rPr>
        <w:t xml:space="preserve"> со школьниками и результативной рекламе  план набора был выполнен полностью, а именно:</w:t>
      </w:r>
    </w:p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8F">
        <w:rPr>
          <w:rFonts w:ascii="Times New Roman" w:hAnsi="Times New Roman" w:cs="Times New Roman"/>
          <w:b/>
          <w:bCs/>
          <w:sz w:val="28"/>
          <w:szCs w:val="28"/>
        </w:rPr>
        <w:t>Контингент на базе 9 классов</w:t>
      </w:r>
    </w:p>
    <w:tbl>
      <w:tblPr>
        <w:tblStyle w:val="11"/>
        <w:tblW w:w="5000" w:type="pct"/>
        <w:tblLook w:val="0420"/>
      </w:tblPr>
      <w:tblGrid>
        <w:gridCol w:w="4358"/>
        <w:gridCol w:w="1744"/>
        <w:gridCol w:w="2016"/>
        <w:gridCol w:w="1453"/>
      </w:tblGrid>
      <w:tr w:rsidR="009C6660" w:rsidRPr="00B4188D" w:rsidTr="009C6660">
        <w:trPr>
          <w:trHeight w:val="1021"/>
        </w:trPr>
        <w:tc>
          <w:tcPr>
            <w:tcW w:w="2277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B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9C6660" w:rsidRPr="00B4188D" w:rsidTr="009C6660">
        <w:trPr>
          <w:trHeight w:val="631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3,24 - 4,70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50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878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38.02.01 «Экономика и бухгалтерский учет» 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3,18 - 4,6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053" w:type="pct"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878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38.02.03 «Операционная деятельность в логистике»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3,30 - 4,5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726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3,34 - 4,75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809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38.02.05 «Товароведение и экспертиза кач. потреб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оваров»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3,23 - 4,33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826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43.02.01 «Организация обслуживания в общественном питании» 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3,011- 4,33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2277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3,14 - 4,78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ind w:right="-4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227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46.02.01 «Документационное обеспечение управления и архивоведение»»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3,29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- 4,4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91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053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C6660" w:rsidRDefault="009C6660" w:rsidP="009C6660">
      <w:pPr>
        <w:rPr>
          <w:rFonts w:ascii="Times New Roman" w:hAnsi="Times New Roman" w:cs="Times New Roman"/>
          <w:b/>
          <w:sz w:val="28"/>
          <w:szCs w:val="28"/>
        </w:rPr>
      </w:pPr>
    </w:p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Контингент на базе 11 классов</w:t>
      </w:r>
    </w:p>
    <w:tbl>
      <w:tblPr>
        <w:tblStyle w:val="11"/>
        <w:tblW w:w="5000" w:type="pct"/>
        <w:tblLook w:val="0420"/>
      </w:tblPr>
      <w:tblGrid>
        <w:gridCol w:w="3315"/>
        <w:gridCol w:w="1610"/>
        <w:gridCol w:w="2695"/>
        <w:gridCol w:w="1951"/>
      </w:tblGrid>
      <w:tr w:rsidR="009C6660" w:rsidRPr="00B4188D" w:rsidTr="009C6660">
        <w:trPr>
          <w:trHeight w:val="768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408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B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1019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9C6660" w:rsidRPr="00B4188D" w:rsidTr="009C6660">
        <w:trPr>
          <w:trHeight w:val="599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3,47 - 4,80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878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38.02.01 «Экономика и бухгалтерский учет»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3,58 - 4,88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992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38.02.05 «Товароведение и экспертиза качества потребительских товаров»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3,26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4,43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C6660" w:rsidRPr="00B4188D" w:rsidTr="009C6660">
        <w:trPr>
          <w:trHeight w:val="654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9C6660" w:rsidRPr="005219B2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3,89 - 4,75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1732" w:type="pct"/>
            <w:hideMark/>
          </w:tcPr>
          <w:p w:rsidR="009C6660" w:rsidRPr="005219B2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9C6660" w:rsidRPr="00F27BC8" w:rsidRDefault="009C6660" w:rsidP="009C6660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3,00 - 4,62</w:t>
            </w:r>
          </w:p>
        </w:tc>
        <w:tc>
          <w:tcPr>
            <w:tcW w:w="841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1408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9C6660" w:rsidRPr="00B4188D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C6660" w:rsidRPr="00B4188D" w:rsidTr="009C6660">
        <w:trPr>
          <w:trHeight w:val="654"/>
        </w:trPr>
        <w:tc>
          <w:tcPr>
            <w:tcW w:w="1732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«Страховое дело» 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3,50</w:t>
            </w:r>
            <w:r w:rsidRPr="00F27BC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- 4,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53</w:t>
            </w:r>
          </w:p>
        </w:tc>
        <w:tc>
          <w:tcPr>
            <w:tcW w:w="841" w:type="pct"/>
            <w:hideMark/>
          </w:tcPr>
          <w:p w:rsidR="009C6660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1408" w:type="pct"/>
            <w:hideMark/>
          </w:tcPr>
          <w:p w:rsidR="009C6660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019" w:type="pct"/>
            <w:hideMark/>
          </w:tcPr>
          <w:p w:rsidR="009C6660" w:rsidRDefault="009C6660" w:rsidP="00B14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60" w:rsidRPr="00B4188D" w:rsidRDefault="009C6660" w:rsidP="009C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Источники информирования абитуриентов</w:t>
      </w:r>
    </w:p>
    <w:tbl>
      <w:tblPr>
        <w:tblStyle w:val="11"/>
        <w:tblW w:w="4526" w:type="pct"/>
        <w:tblLook w:val="0420"/>
      </w:tblPr>
      <w:tblGrid>
        <w:gridCol w:w="5956"/>
        <w:gridCol w:w="2708"/>
      </w:tblGrid>
      <w:tr w:rsidR="009C6660" w:rsidRPr="00B4188D" w:rsidTr="009C6660">
        <w:trPr>
          <w:trHeight w:val="376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Источник информирования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Доля абитуриентов</w:t>
            </w:r>
          </w:p>
        </w:tc>
      </w:tr>
      <w:tr w:rsidR="009C6660" w:rsidRPr="00B4188D" w:rsidTr="009C6660">
        <w:trPr>
          <w:trHeight w:val="423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Интернет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70,9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00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Социальные сети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7,6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9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Друзья, знакомые,  родители, студенты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46,5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1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День открытых дверей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4,4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7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Дни профессионального образования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5,4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24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Справочники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8,1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16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Выступления и объявления в школе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9,2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9C6660" w:rsidRPr="00B4188D" w:rsidTr="009C6660">
        <w:trPr>
          <w:trHeight w:val="407"/>
        </w:trPr>
        <w:tc>
          <w:tcPr>
            <w:tcW w:w="3437" w:type="pct"/>
            <w:hideMark/>
          </w:tcPr>
          <w:p w:rsidR="009C6660" w:rsidRPr="00B4188D" w:rsidRDefault="009C6660" w:rsidP="009C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Реклама в маршрутном такси</w:t>
            </w:r>
          </w:p>
        </w:tc>
        <w:tc>
          <w:tcPr>
            <w:tcW w:w="1563" w:type="pct"/>
            <w:hideMark/>
          </w:tcPr>
          <w:p w:rsidR="009C6660" w:rsidRPr="00B4188D" w:rsidRDefault="009C6660" w:rsidP="009C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</w:tbl>
    <w:p w:rsidR="009C6660" w:rsidRDefault="009C6660" w:rsidP="009C66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B4188D">
        <w:rPr>
          <w:rFonts w:ascii="Times New Roman" w:hAnsi="Times New Roman" w:cs="Times New Roman"/>
          <w:i/>
          <w:sz w:val="28"/>
          <w:szCs w:val="28"/>
        </w:rPr>
        <w:t>По результатам проведенного анкетирования абитуриентов мо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B4188D">
        <w:rPr>
          <w:rFonts w:ascii="Times New Roman" w:hAnsi="Times New Roman" w:cs="Times New Roman"/>
          <w:i/>
          <w:sz w:val="28"/>
          <w:szCs w:val="28"/>
        </w:rPr>
        <w:t>но сделать вывод, что основным источником информации об учебном заведении является интернет и положительные отзывы друзей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родственников. Необходимо продолжить работу по развитию сайта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колледжа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и созданию положительного имиджа учебного заведения.</w:t>
      </w:r>
    </w:p>
    <w:p w:rsidR="005424CB" w:rsidRPr="005424CB" w:rsidRDefault="00903781" w:rsidP="00B14E7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5424CB" w:rsidRPr="005424C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контингента  </w:t>
      </w:r>
      <w:proofErr w:type="gramStart"/>
      <w:r w:rsidR="005424CB" w:rsidRPr="005424C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424CB" w:rsidRPr="005424CB" w:rsidRDefault="005424CB" w:rsidP="005424CB">
      <w:pPr>
        <w:jc w:val="both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24CB">
        <w:rPr>
          <w:rFonts w:ascii="Times New Roman" w:hAnsi="Times New Roman" w:cs="Times New Roman"/>
          <w:sz w:val="28"/>
          <w:szCs w:val="28"/>
        </w:rPr>
        <w:t>В колледже ведется подготовка специалистов среднего звена на базе основного общего и среднего общего образования; базового уровня и с углубленной подготовкой; как на очном, так и на заочном отделениях; на бюджетной основе и с возмещением стоимости обучения.</w:t>
      </w:r>
    </w:p>
    <w:p w:rsidR="004C0FC8" w:rsidRDefault="004C0FC8" w:rsidP="004C0FC8">
      <w:pPr>
        <w:rPr>
          <w:rFonts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895600" cy="4391025"/>
            <wp:effectExtent l="0" t="0" r="0" b="0"/>
            <wp:docPr id="3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4391025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C0FC8" w:rsidRDefault="004C0FC8" w:rsidP="004C0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Профессионально-квалификационная структура контингента на 01.01.2018</w:t>
      </w:r>
    </w:p>
    <w:tbl>
      <w:tblPr>
        <w:tblStyle w:val="a3"/>
        <w:tblW w:w="5000" w:type="pct"/>
        <w:tblLook w:val="04A0"/>
      </w:tblPr>
      <w:tblGrid>
        <w:gridCol w:w="771"/>
        <w:gridCol w:w="4418"/>
        <w:gridCol w:w="812"/>
        <w:gridCol w:w="812"/>
        <w:gridCol w:w="812"/>
        <w:gridCol w:w="817"/>
        <w:gridCol w:w="1129"/>
      </w:tblGrid>
      <w:tr w:rsidR="004C0FC8" w:rsidRPr="004C0FC8" w:rsidTr="004C0FC8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</w:t>
            </w:r>
          </w:p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0FC8" w:rsidRPr="004C0FC8" w:rsidTr="004C0FC8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8" w:rsidRPr="004C0FC8" w:rsidTr="004C0FC8">
        <w:trPr>
          <w:cantSplit/>
          <w:trHeight w:val="1581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8" w:rsidRPr="004C0FC8" w:rsidTr="004C0FC8">
        <w:trPr>
          <w:cantSplit/>
          <w:trHeight w:val="61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8" w:rsidRPr="004C0FC8" w:rsidTr="004C0FC8">
        <w:trPr>
          <w:cantSplit/>
          <w:trHeight w:val="64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C0FC8" w:rsidRPr="004C0FC8" w:rsidTr="004C0FC8">
        <w:trPr>
          <w:cantSplit/>
          <w:trHeight w:val="82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C0FC8" w:rsidRPr="004C0FC8" w:rsidTr="004C0FC8">
        <w:trPr>
          <w:cantSplit/>
          <w:trHeight w:val="69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38.02.02 Страховое дело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0FC8" w:rsidRPr="004C0FC8" w:rsidTr="004C0FC8">
        <w:trPr>
          <w:cantSplit/>
          <w:trHeight w:val="6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0FC8" w:rsidRPr="004C0FC8" w:rsidTr="004C0FC8">
        <w:trPr>
          <w:cantSplit/>
          <w:trHeight w:val="71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C0FC8" w:rsidRPr="004C0FC8" w:rsidTr="004C0FC8">
        <w:trPr>
          <w:cantSplit/>
          <w:trHeight w:val="90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C0FC8" w:rsidRPr="004C0FC8" w:rsidTr="004C0FC8">
        <w:trPr>
          <w:cantSplit/>
          <w:trHeight w:val="90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C0FC8" w:rsidRPr="004C0FC8" w:rsidTr="004C0FC8">
        <w:trPr>
          <w:cantSplit/>
          <w:trHeight w:val="7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43.02.10 Туризм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C0FC8" w:rsidRPr="004C0FC8" w:rsidTr="004C0FC8">
        <w:trPr>
          <w:cantSplit/>
          <w:trHeight w:val="90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8" w:rsidRPr="004C0FC8" w:rsidRDefault="004C0FC8" w:rsidP="004C0FC8">
            <w:pPr>
              <w:pStyle w:val="a5"/>
              <w:numPr>
                <w:ilvl w:val="0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0FC8" w:rsidRPr="004C0FC8" w:rsidTr="004C0FC8">
        <w:trPr>
          <w:cantSplit/>
          <w:trHeight w:val="5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Pr="004C0FC8" w:rsidRDefault="004C0FC8" w:rsidP="004C0F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C8"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</w:tr>
    </w:tbl>
    <w:p w:rsidR="004C0FC8" w:rsidRDefault="004C0FC8" w:rsidP="004C0FC8">
      <w:pPr>
        <w:rPr>
          <w:b/>
          <w:bCs/>
        </w:rPr>
      </w:pPr>
    </w:p>
    <w:p w:rsidR="004C0FC8" w:rsidRDefault="004C0FC8" w:rsidP="004C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FC8" w:rsidRDefault="004C0F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C0FC8" w:rsidRDefault="004C0FC8" w:rsidP="004C0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Социальный паспорт контингента</w:t>
      </w:r>
    </w:p>
    <w:p w:rsidR="004C0FC8" w:rsidRDefault="004C0FC8" w:rsidP="004C0FC8">
      <w:r>
        <w:rPr>
          <w:noProof/>
        </w:rPr>
        <w:drawing>
          <wp:inline distT="0" distB="0" distL="0" distR="0">
            <wp:extent cx="5695950" cy="3600450"/>
            <wp:effectExtent l="0" t="0" r="0" b="0"/>
            <wp:docPr id="7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tab/>
      </w:r>
    </w:p>
    <w:p w:rsidR="004C0FC8" w:rsidRDefault="004C0FC8" w:rsidP="004C0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основных образовательных программ  не все студенты справляются с освоением программ подготовки специалистов среднего звена. Причинами потери контингента так же является самостоятельное решение о прекращении обучения,  по семейным обстоятельствам,  переход на обучение в другое образовательное учреждение.</w:t>
      </w:r>
    </w:p>
    <w:p w:rsidR="004C0FC8" w:rsidRDefault="004C0FC8" w:rsidP="004C0FC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движения контингента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524500" cy="321945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C0FC8" w:rsidRDefault="004C0FC8" w:rsidP="004C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Качество подготовки выпускников</w:t>
      </w:r>
    </w:p>
    <w:p w:rsidR="004C0FC8" w:rsidRDefault="004C0FC8" w:rsidP="004C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законом от 29.12.2012 № 273- ФЗ  «Об образовании в Российской Федерации»,  в целях определения соответствия результатов освоения студентами образовательных программ среднего профессионального образования, реализуемых Колледжем, соответствующим требованиям ФГОС среднего профессионального образования, государственными экзаменационными комиссиями проводится государственная итоговая аттестация. </w:t>
      </w: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проходит в форме защиты выпускной квалификационной работы.</w:t>
      </w:r>
    </w:p>
    <w:p w:rsidR="004C0FC8" w:rsidRDefault="004C0FC8" w:rsidP="004C0F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требованиям ФГОС по программам подготовки специалистов среднего звена и запросам работодателей.</w:t>
      </w:r>
    </w:p>
    <w:p w:rsidR="004C0FC8" w:rsidRDefault="004C0FC8" w:rsidP="004C0F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Государственная итоговая аттестация является частью оценки качества освоения основной профессиональной образовательной программы по специальности  и является обязательной процедурой для выпускников очной и заочной форм обучения, завершающих освоение данной образовательной программы в колледже.</w:t>
      </w:r>
    </w:p>
    <w:p w:rsidR="004C0FC8" w:rsidRDefault="004C0FC8" w:rsidP="004C0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государственной итоговой аттестации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92"/>
        <w:gridCol w:w="1579"/>
        <w:gridCol w:w="1128"/>
        <w:gridCol w:w="1266"/>
      </w:tblGrid>
      <w:tr w:rsidR="004C0FC8" w:rsidTr="009C6660">
        <w:tc>
          <w:tcPr>
            <w:tcW w:w="29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Специальность 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Кол-во выпускников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«4» и «5»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Получили диплом с отличием </w:t>
            </w:r>
          </w:p>
        </w:tc>
      </w:tr>
      <w:tr w:rsidR="004C0FC8" w:rsidTr="009C6660">
        <w:tc>
          <w:tcPr>
            <w:tcW w:w="29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C0FC8" w:rsidRDefault="004C0FC8" w:rsidP="009C6660">
            <w:pPr>
              <w:pStyle w:val="af2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38.02.04 «Коммерция (по отраслям)»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 (65%)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C0FC8" w:rsidTr="009C6660">
        <w:tc>
          <w:tcPr>
            <w:tcW w:w="29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C0FC8" w:rsidRDefault="004C0FC8" w:rsidP="009C6660">
            <w:pPr>
              <w:pStyle w:val="af2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38.02.01 «Экономика и бухгалтерский учет» (по отраслям)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(76%)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FC8" w:rsidRDefault="004C0FC8" w:rsidP="009C66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(77%)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FC8" w:rsidRDefault="004C0FC8" w:rsidP="009C6660">
            <w:pPr>
              <w:pStyle w:val="af2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19.02.10 «Технология продукции общественного питания»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15(94%)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FC8" w:rsidRDefault="004C0FC8" w:rsidP="009C666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9(64%)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C0FC8" w:rsidRDefault="004C0FC8" w:rsidP="009C666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 (по отраслям)</w:t>
            </w:r>
          </w:p>
        </w:tc>
        <w:tc>
          <w:tcPr>
            <w:tcW w:w="83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9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27(77%)</w:t>
            </w:r>
          </w:p>
        </w:tc>
        <w:tc>
          <w:tcPr>
            <w:tcW w:w="6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4C0FC8" w:rsidTr="009C6660">
        <w:trPr>
          <w:trHeight w:val="397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C8" w:rsidRDefault="004C0FC8" w:rsidP="009C666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22(92%)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8" w:rsidRDefault="004C0FC8" w:rsidP="009C6660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4C0FC8" w:rsidRDefault="004C0FC8" w:rsidP="004C0FC8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  <w:t>Председателями  комиссий ГИА  отмечено высокое качество выпускных квалификационных работ, материалы которых могут быть использованы в работе торговых организаций и предприятий общественного питания.  Отмечен высокий уровень подготовки выпускников по специальностям: «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Документационное обеспечение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управления и архивоведение», «Товароведение и экспертиза качества товаров», «Экономика и бухгалтерский учет».</w:t>
      </w:r>
    </w:p>
    <w:p w:rsidR="00453725" w:rsidRPr="006C3731" w:rsidRDefault="00453725" w:rsidP="00453725">
      <w:pPr>
        <w:pStyle w:val="a5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80199288"/>
      <w:r>
        <w:rPr>
          <w:rFonts w:ascii="Times New Roman" w:hAnsi="Times New Roman" w:cs="Times New Roman"/>
          <w:b/>
          <w:bCs/>
          <w:sz w:val="28"/>
          <w:szCs w:val="28"/>
        </w:rPr>
        <w:t xml:space="preserve">3.5  </w:t>
      </w:r>
      <w:r w:rsidRPr="006C3731">
        <w:rPr>
          <w:rFonts w:ascii="Times New Roman" w:hAnsi="Times New Roman" w:cs="Times New Roman"/>
          <w:b/>
          <w:bCs/>
          <w:sz w:val="28"/>
          <w:szCs w:val="28"/>
        </w:rPr>
        <w:t>Система воспитательной работы</w:t>
      </w:r>
    </w:p>
    <w:p w:rsidR="00453725" w:rsidRPr="00B0553E" w:rsidRDefault="00453725" w:rsidP="00453725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453725" w:rsidRDefault="00453725" w:rsidP="00453725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F">
        <w:rPr>
          <w:rFonts w:ascii="Times New Roman" w:hAnsi="Times New Roman" w:cs="Times New Roman"/>
          <w:b/>
          <w:bCs/>
          <w:sz w:val="28"/>
          <w:szCs w:val="28"/>
        </w:rPr>
        <w:t>Кадровое об</w:t>
      </w:r>
      <w:r>
        <w:rPr>
          <w:rFonts w:ascii="Times New Roman" w:hAnsi="Times New Roman" w:cs="Times New Roman"/>
          <w:b/>
          <w:bCs/>
          <w:sz w:val="28"/>
          <w:szCs w:val="28"/>
        </w:rPr>
        <w:t>еспечение воспитательной работы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Pr="007B0CB8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B0CB8">
        <w:rPr>
          <w:rFonts w:ascii="Times New Roman" w:hAnsi="Times New Roman" w:cs="Times New Roman"/>
          <w:bCs/>
          <w:sz w:val="28"/>
          <w:szCs w:val="28"/>
        </w:rPr>
        <w:t>иректора по учебно-воспитательной работе;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организатор физкультурной работы;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организатор ОБЖ;</w:t>
      </w:r>
    </w:p>
    <w:p w:rsidR="00453725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педагог-психолог;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педагог-организатор;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социальный педагог;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воспитатели общежития;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bCs/>
          <w:sz w:val="28"/>
          <w:szCs w:val="28"/>
        </w:rPr>
        <w:t>студенческих объединений</w:t>
      </w:r>
      <w:r w:rsidRPr="007B0CB8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7B0CB8" w:rsidRDefault="00453725" w:rsidP="00453725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классные руководители</w:t>
      </w:r>
    </w:p>
    <w:p w:rsidR="00453725" w:rsidRPr="00FB272F" w:rsidRDefault="00453725" w:rsidP="00453725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F">
        <w:rPr>
          <w:rFonts w:ascii="Times New Roman" w:hAnsi="Times New Roman" w:cs="Times New Roman"/>
          <w:b/>
          <w:bCs/>
          <w:sz w:val="28"/>
          <w:szCs w:val="28"/>
        </w:rPr>
        <w:t>Перечень программ дополнительного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ния, студенческих объединений и клубов по интересам, имеющихся в ГПОУ ЯО ЯТЭК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патриотическому воспитанию «Моя Родина-Россия»;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кулинарному искусству «Магия вкуса»;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«Теория и практика русского стихосложения»;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«Прикладное творчество» </w:t>
      </w:r>
    </w:p>
    <w:p w:rsidR="00453725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Творческое объединение студентов «Глобус»;</w:t>
      </w:r>
    </w:p>
    <w:p w:rsidR="00453725" w:rsidRPr="00237A32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Объединение «Студенческая газета»;</w:t>
      </w:r>
    </w:p>
    <w:p w:rsidR="00453725" w:rsidRPr="00237A32" w:rsidRDefault="00453725" w:rsidP="00453725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Спортивный клуб «Старт».</w:t>
      </w:r>
    </w:p>
    <w:p w:rsidR="00453725" w:rsidRPr="00FB272F" w:rsidRDefault="00453725" w:rsidP="00453725">
      <w:pPr>
        <w:spacing w:before="101"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Программы дополнительного образования осваивает 200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725" w:rsidRPr="00237A32" w:rsidRDefault="00453725" w:rsidP="00453725">
      <w:pPr>
        <w:spacing w:before="101"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</w:t>
      </w:r>
    </w:p>
    <w:p w:rsidR="00453725" w:rsidRPr="00B0553E" w:rsidRDefault="00453725" w:rsidP="00453725">
      <w:pPr>
        <w:spacing w:before="101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В системе воспитательной работы определились следующие направления: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B0553E">
        <w:rPr>
          <w:rFonts w:ascii="Times New Roman" w:hAnsi="Times New Roman" w:cs="Times New Roman"/>
          <w:bCs/>
          <w:sz w:val="28"/>
          <w:szCs w:val="28"/>
        </w:rPr>
        <w:t>рганизационно-методическая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0553E">
        <w:rPr>
          <w:rFonts w:ascii="Times New Roman" w:hAnsi="Times New Roman" w:cs="Times New Roman"/>
          <w:bCs/>
          <w:sz w:val="28"/>
          <w:szCs w:val="28"/>
        </w:rPr>
        <w:t>оциально-профилактическая 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0553E">
        <w:rPr>
          <w:rFonts w:ascii="Times New Roman" w:hAnsi="Times New Roman" w:cs="Times New Roman"/>
          <w:bCs/>
          <w:sz w:val="28"/>
          <w:szCs w:val="28"/>
        </w:rPr>
        <w:t>ражданско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0553E">
        <w:rPr>
          <w:rFonts w:ascii="Times New Roman" w:hAnsi="Times New Roman" w:cs="Times New Roman"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0553E">
        <w:rPr>
          <w:rFonts w:ascii="Times New Roman" w:hAnsi="Times New Roman" w:cs="Times New Roman"/>
          <w:bCs/>
          <w:sz w:val="28"/>
          <w:szCs w:val="28"/>
        </w:rPr>
        <w:t>уховно-нравственное воспитание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рофессиональное самоопределение </w:t>
      </w:r>
      <w:proofErr w:type="gramStart"/>
      <w:r w:rsidRPr="00B0553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553E">
        <w:rPr>
          <w:rFonts w:ascii="Times New Roman" w:hAnsi="Times New Roman" w:cs="Times New Roman"/>
          <w:bCs/>
          <w:sz w:val="28"/>
          <w:szCs w:val="28"/>
        </w:rPr>
        <w:t>рофориентационная</w:t>
      </w:r>
      <w:proofErr w:type="spellEnd"/>
      <w:r w:rsidRPr="00B0553E"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3725" w:rsidRDefault="00453725" w:rsidP="00453725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физическое воспитание и культура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725" w:rsidRPr="00237A32" w:rsidRDefault="00453725" w:rsidP="00453725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1324C">
        <w:rPr>
          <w:rFonts w:ascii="Times New Roman" w:hAnsi="Times New Roman" w:cs="Times New Roman"/>
          <w:b/>
          <w:bCs/>
          <w:sz w:val="28"/>
          <w:szCs w:val="28"/>
        </w:rPr>
        <w:t>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53E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  включает в себя организацию, планирование, методическое обеспечение всей воспитательной деятельности и студенческого самоуправления, в основе её – методическое объединение классных руководителей и студенческий совет. На заседаниях М</w:t>
      </w:r>
      <w:r>
        <w:rPr>
          <w:rFonts w:ascii="Times New Roman" w:hAnsi="Times New Roman" w:cs="Times New Roman"/>
          <w:bCs/>
          <w:sz w:val="28"/>
          <w:szCs w:val="28"/>
        </w:rPr>
        <w:t>О классных руководителей  в 2017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 году поднимались и рассматривались следующие вопросы: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 w:rsidRPr="00B0553E">
        <w:rPr>
          <w:rFonts w:ascii="Times New Roman" w:hAnsi="Times New Roman" w:cs="Times New Roman"/>
          <w:sz w:val="28"/>
          <w:szCs w:val="28"/>
        </w:rPr>
        <w:t xml:space="preserve"> воспитательной работы в колледже. Планирование работы на учебный год; распределение  мероприятий между группами; требования к оформлению документации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Роль деятельности классного руководителя в формировании и развитии 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53E">
        <w:rPr>
          <w:rFonts w:ascii="Times New Roman" w:hAnsi="Times New Roman" w:cs="Times New Roman"/>
          <w:sz w:val="28"/>
          <w:szCs w:val="28"/>
        </w:rPr>
        <w:t xml:space="preserve"> Адап</w:t>
      </w:r>
      <w:r>
        <w:rPr>
          <w:rFonts w:ascii="Times New Roman" w:hAnsi="Times New Roman" w:cs="Times New Roman"/>
          <w:sz w:val="28"/>
          <w:szCs w:val="28"/>
        </w:rPr>
        <w:t xml:space="preserve">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курса</w:t>
      </w:r>
      <w:r w:rsidRPr="00B0553E">
        <w:rPr>
          <w:rFonts w:ascii="Times New Roman" w:hAnsi="Times New Roman" w:cs="Times New Roman"/>
          <w:sz w:val="28"/>
          <w:szCs w:val="28"/>
        </w:rPr>
        <w:t xml:space="preserve">.  Работа по профессиональному самоопределению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: «Что должны знать о коррупции студенты колледжа?»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педагогического общения. Трудные вопросы взаимоотношений в коллективе;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Тематическая встреча с инспектором  ОДН «</w:t>
      </w:r>
      <w:proofErr w:type="spellStart"/>
      <w:r w:rsidRPr="00B0553E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B0553E">
        <w:rPr>
          <w:rFonts w:ascii="Times New Roman" w:hAnsi="Times New Roman" w:cs="Times New Roman"/>
          <w:sz w:val="28"/>
          <w:szCs w:val="28"/>
        </w:rPr>
        <w:t xml:space="preserve">»: «Ответственность за административные и уголовные правонарушения». Работа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по формированию антикор</w:t>
      </w:r>
      <w:r w:rsidRPr="00B0553E">
        <w:rPr>
          <w:rFonts w:ascii="Times New Roman" w:hAnsi="Times New Roman" w:cs="Times New Roman"/>
          <w:sz w:val="28"/>
          <w:szCs w:val="28"/>
        </w:rPr>
        <w:t xml:space="preserve">рупционного мировоззрения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. Психология юношеского возраста: проблемы и пути решения.</w:t>
      </w:r>
    </w:p>
    <w:p w:rsidR="00453725" w:rsidRPr="00B0553E" w:rsidRDefault="00453725" w:rsidP="00453725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Круглый стол «Итоги работы классных руководителей». Содействие  в трудоустройстве, организации летнего отдыха обучающихся из числа детей-сирот и детей, оставшихся без попечения родителей</w:t>
      </w:r>
    </w:p>
    <w:p w:rsidR="00453725" w:rsidRPr="00B0553E" w:rsidRDefault="00453725" w:rsidP="00453725">
      <w:pPr>
        <w:spacing w:before="101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3E">
        <w:rPr>
          <w:rFonts w:ascii="Times New Roman" w:hAnsi="Times New Roman" w:cs="Times New Roman"/>
          <w:b/>
          <w:bCs/>
          <w:sz w:val="28"/>
          <w:szCs w:val="28"/>
        </w:rPr>
        <w:t>Социально-профилактическая работа</w:t>
      </w:r>
    </w:p>
    <w:p w:rsidR="00453725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Это направление решает задачи социальной адаптации обучающихся, позитивной социализации, а также профилактики употребления ПАВ, формирования потребности вести здоровый образ жизни и бережно относиться к своему здоровью.</w:t>
      </w:r>
      <w:r>
        <w:rPr>
          <w:rFonts w:ascii="Times New Roman" w:hAnsi="Times New Roman" w:cs="Times New Roman"/>
          <w:sz w:val="28"/>
          <w:szCs w:val="28"/>
        </w:rPr>
        <w:t xml:space="preserve"> В рамках этого направления в 2017 году студенты колледжа приняли участие в следующих мероприятиях: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lastRenderedPageBreak/>
        <w:t>Разминка с Тиной Канделаки. МАТЧ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Всероссийская акция «Марафон добрых дел»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кубка мира по футболу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Всероссийская акция «Стоп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СПИД»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Всероссийская акция «Лето с пользой»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Всероссийская акция «Твой выбор»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Областная профилактическая  акция «Тебе решать»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Всероссийский фестиваль энергосбережения «Поколение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2030»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Всероссийский экологический субботник «Зеленая Россия».</w:t>
      </w:r>
    </w:p>
    <w:p w:rsidR="00453725" w:rsidRPr="00B14E7B" w:rsidRDefault="00453725" w:rsidP="00B14E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E7B">
        <w:rPr>
          <w:rFonts w:ascii="Times New Roman" w:hAnsi="Times New Roman" w:cs="Times New Roman"/>
          <w:sz w:val="28"/>
          <w:szCs w:val="28"/>
        </w:rPr>
        <w:t>Мероприятия, проведённые в колледже: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Кросс «Золотая осень» для студентов колледжа;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студентов  с инспектором отделения по делам несовершеннолетних ОУУП и ПДН Отдела Полиции "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>" УМВД России по г</w:t>
      </w:r>
      <w:proofErr w:type="gramStart"/>
      <w:r w:rsidRPr="0045372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53725">
        <w:rPr>
          <w:rFonts w:ascii="Times New Roman" w:hAnsi="Times New Roman" w:cs="Times New Roman"/>
          <w:sz w:val="28"/>
          <w:szCs w:val="28"/>
        </w:rPr>
        <w:t xml:space="preserve">рославлю лейтенантом полиции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Парусовым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О. В.;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Акция  «Куришь? Проверь свои лёгкие!»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Викторина «Своя игра» на тему здорового образа жизни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Встреча с врачом-наркологом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С.В., лекция на тему: «Профилактика наркомании,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и алкоголизма»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Благотворительная акция «Детская улыбка»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Районный смотр-конкурс  на лучшую образовательную организацию по  осуществлению деятельности, направленной на  пропаганду  здорового образа жизни среди несовершеннолетних     «Береги себя для жизни!».</w:t>
      </w: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представлено деятельностью музея колледжа, который был паспортизирован в сентябре 2015 года, работой студенческ</w:t>
      </w:r>
      <w:r>
        <w:rPr>
          <w:rFonts w:ascii="Times New Roman" w:hAnsi="Times New Roman" w:cs="Times New Roman"/>
          <w:bCs/>
          <w:sz w:val="28"/>
          <w:szCs w:val="28"/>
        </w:rPr>
        <w:t>их объединений и деятельностью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преподавателей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обществознания  Е.С.Павловой и Г.В.Смирновой, правовых дисциплин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Т.И.Едемской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А.С.Марусий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725" w:rsidRPr="005C2E16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16">
        <w:rPr>
          <w:rFonts w:ascii="Times New Roman" w:hAnsi="Times New Roman" w:cs="Times New Roman"/>
          <w:sz w:val="28"/>
          <w:szCs w:val="28"/>
        </w:rPr>
        <w:t>Всероссийская акция "Георгиевская ленточка"</w:t>
      </w:r>
    </w:p>
    <w:p w:rsidR="00453725" w:rsidRPr="005C2E16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16">
        <w:rPr>
          <w:rFonts w:ascii="Times New Roman" w:hAnsi="Times New Roman" w:cs="Times New Roman"/>
          <w:sz w:val="28"/>
          <w:szCs w:val="28"/>
        </w:rPr>
        <w:t>Международная православная выставка "Мир и Клир"</w:t>
      </w:r>
    </w:p>
    <w:p w:rsidR="00453725" w:rsidRPr="005C2E16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16">
        <w:rPr>
          <w:rFonts w:ascii="Times New Roman" w:hAnsi="Times New Roman" w:cs="Times New Roman"/>
          <w:sz w:val="28"/>
          <w:szCs w:val="28"/>
        </w:rPr>
        <w:t>Городская акция по установлению рекорда «Дай пять»</w:t>
      </w:r>
    </w:p>
    <w:p w:rsid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16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5C2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E16">
        <w:rPr>
          <w:rFonts w:ascii="Times New Roman" w:hAnsi="Times New Roman" w:cs="Times New Roman"/>
          <w:sz w:val="28"/>
          <w:szCs w:val="28"/>
        </w:rPr>
        <w:t>акция-флешмоба</w:t>
      </w:r>
      <w:proofErr w:type="spellEnd"/>
      <w:r w:rsidRPr="005C2E16">
        <w:rPr>
          <w:rFonts w:ascii="Times New Roman" w:hAnsi="Times New Roman" w:cs="Times New Roman"/>
          <w:sz w:val="28"/>
          <w:szCs w:val="28"/>
        </w:rPr>
        <w:t xml:space="preserve"> «Мастера своего дела»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 ветеранами Великой Отечественной войны, посвящённая Дню Героев Отечества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Литературно - историческая композиция " Строки, опалённые войной"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 литературным объединением "Волжане"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lastRenderedPageBreak/>
        <w:t>Экскурсии для первокурсников в музей колледжа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Встреча с представителем избиркома "Сделать выбор – наш долг и наше право!".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Открытый классный час, посвящённый второй годовщине воссоединения Крыма с Россией – «Крым наш»!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Районная интерактивная игра «Сам себе адвокат»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Региональный конкурс исследовательских работ «Отечество»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"Вс</w:t>
      </w:r>
      <w:r>
        <w:rPr>
          <w:rFonts w:ascii="Times New Roman" w:hAnsi="Times New Roman" w:cs="Times New Roman"/>
          <w:sz w:val="28"/>
          <w:szCs w:val="28"/>
        </w:rPr>
        <w:t>ероссийский парад студенчества"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Акция "Солдатская каша", приуроченная к 9 мая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"1944 год"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Литературно-музыкальная композиция «День Победы»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Бессмертный полк колледжа.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Исследовательская работа музея  колледжа: сбор и обработка материалов, подготовка помещения для открытия новой очереди музея.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Участие в фестивале музеев «Активисты школьного музея»</w:t>
      </w:r>
    </w:p>
    <w:p w:rsidR="00453725" w:rsidRPr="00453725" w:rsidRDefault="00453725" w:rsidP="00453725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Духовно-нравственное воспитание</w:t>
      </w:r>
    </w:p>
    <w:p w:rsidR="00453725" w:rsidRDefault="00453725" w:rsidP="004537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7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Это направление деятельности   развивает творческие способности обучающихся, повышает их интеллектуальный уровень, формирует эстетический вкус. Участие в организации мероприятий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 помогает студентам в формировании общих и профессиональных компетенций. Вот перечень мероприятий, направленных на решение этих задач: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Экскурсия в Москву 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Акция «Проверь свою грамотность» в рамках международного дня грамотности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Экскурсии «Пешком по Ярославлю»  - </w:t>
      </w:r>
      <w:proofErr w:type="spellStart"/>
      <w:r w:rsidRPr="00453725"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 w:rsidRPr="00453725">
        <w:rPr>
          <w:rFonts w:ascii="Times New Roman" w:hAnsi="Times New Roman" w:cs="Times New Roman"/>
          <w:sz w:val="28"/>
          <w:szCs w:val="28"/>
        </w:rPr>
        <w:t xml:space="preserve"> гора, Бренды Ярославля,  Архитектура купечества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Экскурсионные уроки в ЯХМ, музей истории города, историко-архитектурный музей, планетарий, экскурсии по городу разнообразной тематики.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Благотворительный концерт в центре социальной адаптации.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Конкурс на лучшее украшение кабинетов к новому году.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 xml:space="preserve">Поездка </w:t>
      </w:r>
      <w:proofErr w:type="gramStart"/>
      <w:r w:rsidRPr="00453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27E1">
        <w:rPr>
          <w:rFonts w:ascii="Times New Roman" w:hAnsi="Times New Roman" w:cs="Times New Roman"/>
          <w:sz w:val="28"/>
          <w:szCs w:val="28"/>
        </w:rPr>
        <w:t xml:space="preserve"> </w:t>
      </w:r>
      <w:r w:rsidRPr="00453725">
        <w:rPr>
          <w:rFonts w:ascii="Times New Roman" w:hAnsi="Times New Roman" w:cs="Times New Roman"/>
          <w:sz w:val="28"/>
          <w:szCs w:val="28"/>
        </w:rPr>
        <w:t xml:space="preserve">Москову  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IX Межрегиональный праздник поэзии "Когда строку диктует чувство…"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Региональный молодёжный интеллект - марафон "А если подумать?"</w:t>
      </w:r>
    </w:p>
    <w:p w:rsidR="00453725" w:rsidRPr="0045372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5">
        <w:rPr>
          <w:rFonts w:ascii="Times New Roman" w:hAnsi="Times New Roman" w:cs="Times New Roman"/>
          <w:sz w:val="28"/>
          <w:szCs w:val="28"/>
        </w:rPr>
        <w:t>Фестиваль  самодеятельного творчества «Мой выбор»</w:t>
      </w:r>
    </w:p>
    <w:p w:rsidR="00453725" w:rsidRPr="0031324C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lastRenderedPageBreak/>
        <w:t>Традиционные  праздники</w:t>
      </w:r>
      <w:r w:rsidRPr="0031324C">
        <w:rPr>
          <w:rFonts w:ascii="Times New Roman" w:hAnsi="Times New Roman" w:cs="Times New Roman"/>
          <w:sz w:val="28"/>
          <w:szCs w:val="28"/>
        </w:rPr>
        <w:t xml:space="preserve"> позволяют развивать организаторские способности и творческий потенциал </w:t>
      </w:r>
      <w:proofErr w:type="gramStart"/>
      <w:r w:rsidRPr="00313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24C">
        <w:rPr>
          <w:rFonts w:ascii="Times New Roman" w:hAnsi="Times New Roman" w:cs="Times New Roman"/>
          <w:sz w:val="28"/>
          <w:szCs w:val="28"/>
        </w:rPr>
        <w:t xml:space="preserve">. За подготовку каждого праздника отвечает определённая группа. В начале учебного года на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пределяется эта ответственность. В отчётный период студенческие праздники носили тематический характер, что позволило наиболее раскрыться творческим способностям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725" w:rsidRPr="00232049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бережно храним и приумножаем традиции колледжа, все эти мероприятия имеют корпоративную особенность, поэтому остаются в памяти студентов на долгие годы.</w:t>
      </w:r>
    </w:p>
    <w:p w:rsidR="00453725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обучающихся</w:t>
      </w:r>
      <w:r w:rsidRPr="0031324C">
        <w:rPr>
          <w:rFonts w:ascii="Times New Roman" w:hAnsi="Times New Roman" w:cs="Times New Roman"/>
          <w:sz w:val="28"/>
          <w:szCs w:val="28"/>
        </w:rPr>
        <w:t xml:space="preserve"> невозможно без профессионального воспитания, критериями профессиональной воспитанности являются: осознание обучающимися профессиональной идентичности (осознание своей принадлежности к определённой профессии и профессиональному сообществу), социально-профессиональная ответственность, усвоение профессионально-этических норм.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Семинар на тему «Развитие творческих способностей обучающихся специальности «Технология продукции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Областной день семьи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 xml:space="preserve"> Конкурс в рамках Всероссийской программы «Дни финансовой грамотности в учебных заведениях»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Открытый чемпионат по общим и профессиональным компетенциям направления «Туризм»,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VI студенческая областная научно-практиче</w:t>
      </w:r>
      <w:r>
        <w:rPr>
          <w:rFonts w:ascii="Times New Roman" w:hAnsi="Times New Roman" w:cs="Times New Roman"/>
          <w:sz w:val="28"/>
          <w:szCs w:val="28"/>
        </w:rPr>
        <w:t>ская конференция «Шаг в науку».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453725">
        <w:rPr>
          <w:rFonts w:ascii="Times New Roman" w:hAnsi="Times New Roman" w:cs="Times New Roman"/>
          <w:sz w:val="28"/>
          <w:szCs w:val="28"/>
        </w:rPr>
        <w:t>IV</w:t>
      </w:r>
      <w:r w:rsidRPr="009E7AAF">
        <w:rPr>
          <w:rFonts w:ascii="Times New Roman" w:hAnsi="Times New Roman" w:cs="Times New Roman"/>
          <w:sz w:val="28"/>
          <w:szCs w:val="28"/>
        </w:rPr>
        <w:t xml:space="preserve"> областной фестиваль постной кухни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 xml:space="preserve">Всероссийская онлайн игра </w:t>
      </w:r>
      <w:proofErr w:type="gramStart"/>
      <w:r w:rsidRPr="009E7A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AAF">
        <w:rPr>
          <w:rFonts w:ascii="Times New Roman" w:hAnsi="Times New Roman" w:cs="Times New Roman"/>
          <w:sz w:val="28"/>
          <w:szCs w:val="28"/>
        </w:rPr>
        <w:t>Консультант-Плюс</w:t>
      </w:r>
      <w:proofErr w:type="gramEnd"/>
      <w:r w:rsidRPr="009E7AAF">
        <w:rPr>
          <w:rFonts w:ascii="Times New Roman" w:hAnsi="Times New Roman" w:cs="Times New Roman"/>
          <w:sz w:val="28"/>
          <w:szCs w:val="28"/>
        </w:rPr>
        <w:t xml:space="preserve"> "Покупатель всегда прав?"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Региональный этап Всероссийской программы  «Ар</w:t>
      </w:r>
      <w:proofErr w:type="gramStart"/>
      <w:r w:rsidRPr="009E7AA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E7AAF">
        <w:rPr>
          <w:rFonts w:ascii="Times New Roman" w:hAnsi="Times New Roman" w:cs="Times New Roman"/>
          <w:sz w:val="28"/>
          <w:szCs w:val="28"/>
        </w:rPr>
        <w:t xml:space="preserve"> Профи  Форум»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VI Международный форум молодых предпринимателей «Страт</w:t>
      </w:r>
      <w:r>
        <w:rPr>
          <w:rFonts w:ascii="Times New Roman" w:hAnsi="Times New Roman" w:cs="Times New Roman"/>
          <w:sz w:val="28"/>
          <w:szCs w:val="28"/>
        </w:rPr>
        <w:t>егия. Миссия. Перспектива - 2017</w:t>
      </w:r>
      <w:r w:rsidRPr="009E7AAF">
        <w:rPr>
          <w:rFonts w:ascii="Times New Roman" w:hAnsi="Times New Roman" w:cs="Times New Roman"/>
          <w:sz w:val="28"/>
          <w:szCs w:val="28"/>
        </w:rPr>
        <w:t>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Межрегиональная олимпиада  по менеджменту «Наука управлять»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Областная    олимпиада по специальности «Экономика и бухгалтерский учет»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I областная студенческая научно-практическая конференция «Профессиональные компетенции. Творчество.  Карьера».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lastRenderedPageBreak/>
        <w:t>Туристский форум «Город N -перезагрузка»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Международный заочный конкурс проектно-исследовательских работ «Проблемы и перспективы сферы обслуживания»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профессионального мастерства по профессии «Повар»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Первая региональная акселерационная программа ЯРОО СМП «Взлетная полоса».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>Всероссийская олимпиада профессионального мастерства «Сервис и туризм»</w:t>
      </w:r>
    </w:p>
    <w:p w:rsidR="00453725" w:rsidRPr="009E7AAF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E7AAF">
        <w:rPr>
          <w:rFonts w:ascii="Times New Roman" w:hAnsi="Times New Roman" w:cs="Times New Roman"/>
          <w:sz w:val="28"/>
          <w:szCs w:val="28"/>
        </w:rPr>
        <w:t xml:space="preserve">егиональный чемпионат «Молодые профессионалы» по стандартам </w:t>
      </w:r>
      <w:proofErr w:type="spellStart"/>
      <w:r w:rsidRPr="009E7AA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E7AAF">
        <w:rPr>
          <w:rFonts w:ascii="Times New Roman" w:hAnsi="Times New Roman" w:cs="Times New Roman"/>
          <w:sz w:val="28"/>
          <w:szCs w:val="28"/>
        </w:rPr>
        <w:t>.</w:t>
      </w:r>
    </w:p>
    <w:p w:rsidR="00453725" w:rsidRPr="003840F5" w:rsidRDefault="00453725" w:rsidP="0045372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</w:rPr>
        <w:t xml:space="preserve">Областной конкурс «Лучшее </w:t>
      </w:r>
      <w:proofErr w:type="spellStart"/>
      <w:r w:rsidRPr="009E7AA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ProfiJump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- 2017».</w:t>
      </w:r>
    </w:p>
    <w:p w:rsidR="00453725" w:rsidRPr="00365331" w:rsidRDefault="00453725" w:rsidP="0045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профессиональному самоопределению активизировалась и стала многообразней: конкурсы, интерактивные игры, олимпиады проводятся как в рамках работы ПЦК колледжа, так и на  региональном, межрегиональном, всероссийском уровнях.  Такие мероприятия  стали  неотъемлемой частью работы педагогического коллектива, большой интерес вызывают мероприятия,  проводимые в форме онлайн – викторин, конкурсов </w:t>
      </w:r>
    </w:p>
    <w:p w:rsidR="00453725" w:rsidRDefault="00453725" w:rsidP="00B14E7B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культура здоровья</w:t>
      </w:r>
    </w:p>
    <w:p w:rsidR="00453725" w:rsidRDefault="00453725" w:rsidP="00453725">
      <w:pPr>
        <w:spacing w:before="101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9F">
        <w:rPr>
          <w:rFonts w:ascii="Times New Roman" w:hAnsi="Times New Roman" w:cs="Times New Roman"/>
          <w:bCs/>
          <w:sz w:val="28"/>
          <w:szCs w:val="28"/>
        </w:rPr>
        <w:t>В колледже имеется два спортивных зала, тренажерный зал, оборудованные всем необходимым инвентарём</w:t>
      </w:r>
      <w:r>
        <w:rPr>
          <w:rFonts w:ascii="Times New Roman" w:hAnsi="Times New Roman" w:cs="Times New Roman"/>
          <w:bCs/>
          <w:sz w:val="28"/>
          <w:szCs w:val="28"/>
        </w:rPr>
        <w:t>. В 2017 году начал свою работу спортивный клуб «Старт». В рамках работы клуба во внеурочное время студенты занимаются в секциях волейбола, баскетбола, ОФП, гиревого спорта. Проводятся соревнования между учебными  группами, а также сборная команда колледжа участвует в областной спартакиаде обучающихся средних профессиональных учреждений. В 2017 году были проведены следующие мероприятия: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Легкоатлетический кросс «Золотая осень»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Турнир по волейболу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9C8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7E49C8">
        <w:rPr>
          <w:rFonts w:ascii="Times New Roman" w:hAnsi="Times New Roman" w:cs="Times New Roman"/>
          <w:sz w:val="28"/>
          <w:szCs w:val="28"/>
        </w:rPr>
        <w:t xml:space="preserve"> полумарафон «Золотое кольцо»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Соревнования по настольному теннису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Товарищеские встречи с командами других учебных заведений по футболу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Товарищеские встречи с командами других учебных заведений по волейболу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>Турнир по шахматам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t xml:space="preserve">Турнир по волейболу </w:t>
      </w:r>
    </w:p>
    <w:p w:rsidR="00453725" w:rsidRPr="007E49C8" w:rsidRDefault="00453725" w:rsidP="007E49C8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sz w:val="28"/>
          <w:szCs w:val="28"/>
        </w:rPr>
        <w:lastRenderedPageBreak/>
        <w:t>Областные соревнования в рамках спартакиады</w:t>
      </w:r>
    </w:p>
    <w:p w:rsidR="00453725" w:rsidRPr="007B0CB8" w:rsidRDefault="00453725" w:rsidP="00453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71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65331">
        <w:rPr>
          <w:rFonts w:ascii="Times New Roman" w:hAnsi="Times New Roman" w:cs="Times New Roman"/>
          <w:sz w:val="28"/>
          <w:szCs w:val="28"/>
        </w:rPr>
        <w:t xml:space="preserve">: </w:t>
      </w:r>
      <w:r w:rsidRPr="007B0CB8">
        <w:rPr>
          <w:rFonts w:ascii="Times New Roman" w:hAnsi="Times New Roman" w:cs="Times New Roman"/>
          <w:i/>
          <w:sz w:val="28"/>
          <w:szCs w:val="28"/>
        </w:rPr>
        <w:t>Воспитательная работа в колледже способствует становлению активной гражданской позиции студентов, формированию общих и профессиональных компетенций, формированию опыта творческой деятельности,  осознанного и ответственного отношения к делу. Рассматривая качественную подготовку специалистов как взаимосвязанный процесс обучения и воспитания, колледж планомерно создает целенаправленную систему воспитания студентов, предоставляющую условия, способствующие индивидуальному развитию обучающихся и их коллективному взаимодействию</w:t>
      </w:r>
    </w:p>
    <w:p w:rsidR="002573D4" w:rsidRPr="001F6387" w:rsidRDefault="002573D4" w:rsidP="00B14E7B">
      <w:pPr>
        <w:pStyle w:val="2"/>
        <w:numPr>
          <w:ilvl w:val="0"/>
          <w:numId w:val="33"/>
        </w:numPr>
        <w:jc w:val="center"/>
        <w:rPr>
          <w:sz w:val="28"/>
          <w:szCs w:val="28"/>
        </w:rPr>
      </w:pPr>
      <w:r w:rsidRPr="001F6387">
        <w:rPr>
          <w:sz w:val="28"/>
          <w:szCs w:val="28"/>
        </w:rPr>
        <w:t>Организация учебного процесса</w:t>
      </w:r>
      <w:bookmarkEnd w:id="6"/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Учебный процесс организован в соответствии с законом «Об образовании РФ» № 273-ФЗ от 29.12.2012 г. приказом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№464 от 14.06.2013г. «Об утверждении порядка организации и осуществлении образовательной деятельности по образовательным программам СПО», другими нормативными документами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локальными нормативными актами колледжа, в соответствии с ФГОС СПО и рабочими учебными планами колледжа по программам  подготовки специалистов среднего звена. Ежегодно разрабатывается и утверждается календарный график учебного процесса по группам.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учебной нагрузки  по ППССЗ студентов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аудиторной учебной нагрузки студентов составляет 36 академических часов в неделю.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Продолжительность учебной недели - шестидневная. Предусмотрена группировка занятий парами. Расписание учебных занятий обеспечивает непрерывность образовательного процесса в течение рабочего дня.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Формы и процедуры текущего контроля знаний  определяются преподавателями самостоятельно и описываются в рабочих программах дисциплин и профессиональных модулей.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Консультации для обучающихся предусматриваются в объеме 4 часов на одного обучающегося на каждый учебный год. Формы их проведения – групповые и индивидуальные, устные и/или с применением компьютерных технологий.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занятия проводятся в специализированных кабинетах и лабораториях, оснащенных необходимым оборудованием.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Рабочие учебные планы предусматривают выполнение курсовых работ, в объеме 15-20 часов обязательных учебных занятий на каждую.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ходе освоения и по завершению освоения дисциплин проводятся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Экзамены и зачеты проводятся по окончании изучения дисциплины или курса, в том числе в течение семестра до официально отраженной в графике учебного процесса сессии.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завершению освоения профессиональных модулей проводятся квалификационные экзамены, направленные на проверку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 студентов, имеющих особые образовательные потребности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существляется согласно положению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индивидуальном учебном плане обучения студентов ГПОУ ЯО Ярославского торгово-экономического колледжа» с использованием информационных технологий, системы MOODLE, информация по которой разработана преподавателями и размещена на сайте колледжа для студентов, обучающихся по индивидуальным учебным планам и графикам учебного процесса.</w:t>
      </w:r>
    </w:p>
    <w:p w:rsidR="002573D4" w:rsidRPr="00B57423" w:rsidRDefault="002573D4" w:rsidP="002573D4">
      <w:pPr>
        <w:spacing w:before="65"/>
        <w:ind w:left="493" w:right="109"/>
        <w:rPr>
          <w:rFonts w:ascii="Times New Roman" w:hAnsi="Times New Roman" w:cs="Times New Roman"/>
          <w:b/>
          <w:sz w:val="28"/>
        </w:rPr>
      </w:pPr>
      <w:r w:rsidRPr="00B57423">
        <w:rPr>
          <w:rFonts w:ascii="Times New Roman" w:hAnsi="Times New Roman" w:cs="Times New Roman"/>
          <w:b/>
          <w:sz w:val="28"/>
        </w:rPr>
        <w:t>Вывод: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Учебные планы по профессиям и специальностям полностью соответствуют требованиям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ФГОС.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405"/>
        </w:tabs>
        <w:spacing w:before="1" w:after="0"/>
        <w:ind w:left="0" w:right="108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Объем и содержание рабочих программ по учебным дисциплинам и профессиональным модулям соответствуют ФГОС СПО по ППССЗ. </w:t>
      </w:r>
    </w:p>
    <w:p w:rsidR="002573D4" w:rsidRPr="00F10764" w:rsidRDefault="007E49C8" w:rsidP="002573D4">
      <w:pPr>
        <w:widowControl w:val="0"/>
        <w:tabs>
          <w:tab w:val="left" w:pos="0"/>
          <w:tab w:val="left" w:pos="405"/>
        </w:tabs>
        <w:spacing w:before="1" w:after="0"/>
        <w:ind w:right="1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2573D4"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Как показал анализ содержания учебных планов и рабочих программ: максимальный объем учебной нагрузки студентов соответствуют требованиям </w:t>
      </w:r>
      <w:proofErr w:type="gramStart"/>
      <w:r w:rsidR="002573D4"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>ФГОС</w:t>
      </w:r>
      <w:proofErr w:type="gramEnd"/>
      <w:r w:rsidR="002573D4"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содержания экзаменационных материалов показал, что они соответствуют установленным требованиям и позволяют оценить качество подготовки.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Контрольно-измерительные материалы для проведения промежуточной аттестации обучающихся охватывают все разделы и темы учебных дисциплин или МДК, включают как теоретические вопросы, так и практические  задания. Курсовые  работы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выполняются  в соответствии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учебными планами, утвержденной тематикой и методическими рекомендациями.</w:t>
      </w:r>
    </w:p>
    <w:p w:rsidR="002573D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целом полученные при самообследовании результаты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качества подготовки обучающихся, востребованности выпускников, отзывы председателей ГЭК и руководителей предприятий, позволяют оценить качество подготовки как соответствующее заявленным уровням  образования и удовлетворяющее требованиям ФГОС по  реализуемым специальностям. Отсутствие рекламаций на качество подготовки выпускников со стороны работодателей, и данные службы занятости говорят о востребованности выпускников колледжа на рынке труда. Структура подготовки специалистов колледжа отвечает потребностям сферы услуг региона.</w:t>
      </w:r>
    </w:p>
    <w:p w:rsidR="002573D4" w:rsidRDefault="002573D4"/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7" w:name="_Toc480199289"/>
      <w:r w:rsidRPr="001F6387">
        <w:rPr>
          <w:sz w:val="28"/>
          <w:szCs w:val="28"/>
        </w:rPr>
        <w:t>5.Востребованность выпускников (анализ работы службы содействия трудоустройству)</w:t>
      </w:r>
      <w:bookmarkEnd w:id="7"/>
    </w:p>
    <w:p w:rsidR="007E49C8" w:rsidRPr="0082439C" w:rsidRDefault="007E49C8" w:rsidP="007E49C8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82439C">
        <w:rPr>
          <w:rFonts w:ascii="Times New Roman" w:eastAsia="Times New Roman" w:hAnsi="Times New Roman"/>
          <w:b/>
          <w:sz w:val="28"/>
          <w:szCs w:val="28"/>
        </w:rPr>
        <w:t>Показатели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</w:rPr>
        <w:t xml:space="preserve"> выпуска и занятости выпускников</w:t>
      </w:r>
      <w:r w:rsidRPr="0082439C">
        <w:rPr>
          <w:rFonts w:ascii="Times New Roman" w:eastAsia="Times New Roman" w:hAnsi="Times New Roman"/>
          <w:sz w:val="26"/>
          <w:szCs w:val="26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</w:rPr>
        <w:t xml:space="preserve">по соответствующему направлению подготовки квалифицированных рабочих, служащих </w:t>
      </w:r>
      <w:r w:rsidRPr="0082439C">
        <w:rPr>
          <w:rFonts w:ascii="Times New Roman" w:eastAsia="Times New Roman" w:hAnsi="Times New Roman"/>
          <w:sz w:val="28"/>
          <w:szCs w:val="28"/>
        </w:rPr>
        <w:t>(</w:t>
      </w:r>
      <w:r w:rsidRPr="0082439C">
        <w:rPr>
          <w:rFonts w:ascii="Times New Roman" w:eastAsia="Times New Roman" w:hAnsi="Times New Roman"/>
          <w:i/>
          <w:sz w:val="28"/>
          <w:szCs w:val="28"/>
        </w:rPr>
        <w:t>на бюджетной основе очная форма обучения)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01.01.2018 </w:t>
      </w:r>
    </w:p>
    <w:p w:rsidR="007E49C8" w:rsidRPr="0082439C" w:rsidRDefault="007E49C8" w:rsidP="007E49C8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1559"/>
        <w:gridCol w:w="1134"/>
        <w:gridCol w:w="993"/>
        <w:gridCol w:w="992"/>
        <w:gridCol w:w="1417"/>
        <w:gridCol w:w="1134"/>
      </w:tblGrid>
      <w:tr w:rsidR="007E49C8" w:rsidRPr="00CF3469" w:rsidTr="009C66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</w:t>
            </w:r>
          </w:p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выпускников </w:t>
            </w:r>
          </w:p>
        </w:tc>
      </w:tr>
      <w:tr w:rsidR="007E49C8" w:rsidRPr="00CF3469" w:rsidTr="009C6660">
        <w:trPr>
          <w:trHeight w:val="11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продолжили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призваны в</w:t>
            </w:r>
          </w:p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армию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не трудоустроено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Технология продукции общественного питания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3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Коммерция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9C8" w:rsidRPr="00CF3469" w:rsidTr="009C6660">
        <w:trPr>
          <w:trHeight w:val="4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Туризм</w:t>
            </w:r>
          </w:p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Экономика и бухгалтерский </w:t>
            </w: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учет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left" w:pos="226"/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9C8" w:rsidRPr="00CF3469" w:rsidTr="009C666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обслуживания в общественном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rPr>
          <w:trHeight w:val="3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9C8" w:rsidRPr="00CF3469" w:rsidTr="009C666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9C8" w:rsidRPr="00CF3469" w:rsidTr="009C6660">
        <w:tblPrEx>
          <w:tblLook w:val="04A0"/>
        </w:tblPrEx>
        <w:tc>
          <w:tcPr>
            <w:tcW w:w="2127" w:type="dxa"/>
            <w:vMerge w:val="restart"/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- В целом по учреждению</w:t>
            </w:r>
          </w:p>
        </w:tc>
        <w:tc>
          <w:tcPr>
            <w:tcW w:w="850" w:type="dxa"/>
            <w:hideMark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49C8" w:rsidRPr="00CF3469" w:rsidTr="009C6660">
        <w:tblPrEx>
          <w:tblLook w:val="04A0"/>
        </w:tblPrEx>
        <w:tc>
          <w:tcPr>
            <w:tcW w:w="2127" w:type="dxa"/>
            <w:vMerge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49C8" w:rsidRPr="00CF3469" w:rsidTr="009C6660">
        <w:tblPrEx>
          <w:tblLook w:val="04A0"/>
        </w:tblPrEx>
        <w:tc>
          <w:tcPr>
            <w:tcW w:w="2127" w:type="dxa"/>
            <w:vMerge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E49C8" w:rsidRPr="00CF3469" w:rsidTr="009C6660">
        <w:tblPrEx>
          <w:tblLook w:val="04A0"/>
        </w:tblPrEx>
        <w:tc>
          <w:tcPr>
            <w:tcW w:w="2127" w:type="dxa"/>
            <w:vMerge/>
          </w:tcPr>
          <w:p w:rsidR="007E49C8" w:rsidRPr="00CF3469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3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E49C8" w:rsidRDefault="007E49C8" w:rsidP="009C666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E49C8" w:rsidRDefault="007E49C8" w:rsidP="007E49C8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9C8" w:rsidRPr="00CF3469" w:rsidRDefault="007E49C8" w:rsidP="007E49C8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оказания помощи выпускникам колледжа в области содействия занятости и в трудоустройстве в колледже создана Служба содействия трудоустройству.</w:t>
      </w:r>
    </w:p>
    <w:p w:rsidR="007E49C8" w:rsidRPr="00CF3469" w:rsidRDefault="007E49C8" w:rsidP="007E49C8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деятельности службы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 положении на рынке труда и перспективах трудоустройства по специальностям колледжа;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предприятиями и организациями, выступающими в качестве работодателей для студентов и выпускников;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организации практик, предусмотренных учебным планом;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временной занятости студентов.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студентами колледжа в целях повышения их конкурентоспособности на рынке труда посредством профориентации, информирования о тенденциях спроса на специалистов и так далее;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информационной и рекламной деятельности, направленной на реализацию задач Службы;</w:t>
      </w:r>
    </w:p>
    <w:p w:rsidR="007E49C8" w:rsidRPr="00CF3469" w:rsidRDefault="007E49C8" w:rsidP="007E49C8">
      <w:pPr>
        <w:numPr>
          <w:ilvl w:val="0"/>
          <w:numId w:val="21"/>
        </w:numPr>
        <w:spacing w:after="0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данных вакансий по специальностям колледжа;</w:t>
      </w:r>
    </w:p>
    <w:p w:rsidR="007E49C8" w:rsidRPr="00CF3469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данных выпускников колледжа;</w:t>
      </w:r>
    </w:p>
    <w:p w:rsidR="007E49C8" w:rsidRPr="00CF3469" w:rsidRDefault="007E49C8" w:rsidP="007E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>Социальными партнерами колледжа являются:</w:t>
      </w:r>
    </w:p>
    <w:p w:rsidR="007E49C8" w:rsidRPr="00CF3469" w:rsidRDefault="007E49C8" w:rsidP="007E49C8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 xml:space="preserve">ООО «Метро Кэш энд Керри», ООО </w:t>
      </w:r>
      <w:r>
        <w:rPr>
          <w:rFonts w:ascii="Times New Roman" w:hAnsi="Times New Roman" w:cs="Times New Roman"/>
          <w:sz w:val="28"/>
          <w:szCs w:val="28"/>
        </w:rPr>
        <w:t>«Над Ареной», ООО «Свои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Наши», </w:t>
      </w:r>
      <w:r w:rsidRPr="00CF3469">
        <w:rPr>
          <w:rFonts w:ascii="Times New Roman" w:hAnsi="Times New Roman" w:cs="Times New Roman"/>
          <w:sz w:val="28"/>
          <w:szCs w:val="28"/>
        </w:rPr>
        <w:t xml:space="preserve">ООО «Лента», </w:t>
      </w: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Яроблтур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«Собрание», ООО «СК Дело Жизни»,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Россгострах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«Медвежий угол», ООО «Гастроном», ООО «Хлеб», </w:t>
      </w:r>
      <w:r w:rsidRPr="00CF3469">
        <w:rPr>
          <w:rFonts w:ascii="Times New Roman" w:hAnsi="Times New Roman" w:cs="Times New Roman"/>
          <w:sz w:val="28"/>
          <w:szCs w:val="28"/>
        </w:rPr>
        <w:t xml:space="preserve">Ярославская торгово-промышленная </w:t>
      </w:r>
      <w:r w:rsidRPr="00CF3469">
        <w:rPr>
          <w:rFonts w:ascii="Times New Roman" w:hAnsi="Times New Roman" w:cs="Times New Roman"/>
          <w:sz w:val="28"/>
          <w:szCs w:val="28"/>
        </w:rPr>
        <w:lastRenderedPageBreak/>
        <w:t>палата; ГОФС государственной статистики по Ярославской области, которые предоставляют выпускникам возможность дальнейшего трудоустройства.</w:t>
      </w:r>
    </w:p>
    <w:p w:rsidR="007E49C8" w:rsidRDefault="007E49C8" w:rsidP="007E49C8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CF3469">
        <w:rPr>
          <w:rFonts w:ascii="Times New Roman" w:hAnsi="Times New Roman" w:cs="Times New Roman"/>
          <w:sz w:val="28"/>
          <w:szCs w:val="28"/>
        </w:rPr>
        <w:t xml:space="preserve"> год службой организованы 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9C8" w:rsidRPr="007E49C8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12 декабря 2017 года состоялась встреча студентов выпускных гру</w:t>
      </w:r>
      <w:proofErr w:type="gramStart"/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пп с пр</w:t>
      </w:r>
      <w:proofErr w:type="gramEnd"/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едставителями Федеральной торговой сети «Пятерочка». Представители Северо-Восточного Дивизиона подробно рассказали студентам о возможностях стажировки, трудоустройстве, карьерном росте, корпоративном внутрифирменном обучении.</w:t>
      </w:r>
    </w:p>
    <w:p w:rsidR="007E49C8" w:rsidRPr="007E49C8" w:rsidRDefault="007E49C8" w:rsidP="007E49C8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C8">
        <w:rPr>
          <w:rFonts w:ascii="Times New Roman" w:eastAsia="Times New Roman" w:hAnsi="Times New Roman" w:cs="Times New Roman"/>
          <w:color w:val="000000"/>
          <w:sz w:val="28"/>
          <w:szCs w:val="28"/>
        </w:rPr>
        <w:t>06 июня 2017 года в колледже в рамках дисциплины «Эффективное поведение на рынке труда» прошел круглый стол на тему: «Портрет молодого специалиста глазами студентов и работодателей» для студентов различных специальностей, организованный преподавателями Балалаевой Л.П. и Хохловой О.Н.</w:t>
      </w:r>
    </w:p>
    <w:p w:rsidR="007E49C8" w:rsidRDefault="007E49C8" w:rsidP="007E4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9C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E5A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49C8" w:rsidRPr="007E49C8" w:rsidRDefault="007E49C8" w:rsidP="007E49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C8">
        <w:rPr>
          <w:rFonts w:ascii="Times New Roman" w:hAnsi="Times New Roman" w:cs="Times New Roman"/>
          <w:i/>
          <w:sz w:val="28"/>
          <w:szCs w:val="28"/>
        </w:rPr>
        <w:t xml:space="preserve">В 2017 году работа Службы содействия трудоустройству </w:t>
      </w:r>
      <w:r>
        <w:rPr>
          <w:rFonts w:ascii="Times New Roman" w:hAnsi="Times New Roman" w:cs="Times New Roman"/>
          <w:i/>
          <w:sz w:val="28"/>
          <w:szCs w:val="28"/>
        </w:rPr>
        <w:t>была</w:t>
      </w:r>
      <w:r w:rsidRPr="007E49C8">
        <w:rPr>
          <w:rFonts w:ascii="Times New Roman" w:hAnsi="Times New Roman" w:cs="Times New Roman"/>
          <w:i/>
          <w:sz w:val="28"/>
          <w:szCs w:val="28"/>
        </w:rPr>
        <w:t xml:space="preserve"> направлена на совершенствование работы по организации временной занятости студентов, а также по </w:t>
      </w:r>
      <w:r w:rsidRPr="007E49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формированию банка данных вакансий по специальностям колледжа</w:t>
      </w:r>
      <w:r w:rsidRPr="007E49C8">
        <w:rPr>
          <w:rFonts w:ascii="Times New Roman" w:hAnsi="Times New Roman" w:cs="Times New Roman"/>
          <w:i/>
          <w:sz w:val="28"/>
          <w:szCs w:val="28"/>
        </w:rPr>
        <w:t>.</w:t>
      </w:r>
    </w:p>
    <w:p w:rsidR="00B14E7B" w:rsidRPr="001F6387" w:rsidRDefault="00B14E7B" w:rsidP="00B14E7B">
      <w:pPr>
        <w:pStyle w:val="2"/>
        <w:jc w:val="center"/>
        <w:rPr>
          <w:sz w:val="28"/>
          <w:szCs w:val="28"/>
        </w:rPr>
      </w:pPr>
      <w:r w:rsidRPr="001F6387">
        <w:rPr>
          <w:sz w:val="28"/>
          <w:szCs w:val="28"/>
        </w:rPr>
        <w:t>6. Качество кадрового, учебно-методического и библиотечно-информационного обеспечения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процесса, его качественный состав имеют определяющее значение в подготовке будущих специалистов.</w:t>
      </w:r>
    </w:p>
    <w:p w:rsidR="00B14E7B" w:rsidRDefault="00B14E7B" w:rsidP="00B14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квалификационным категориям педагогический коллектив в 2017 году распределился следующим образом:</w:t>
      </w:r>
    </w:p>
    <w:p w:rsidR="00B14E7B" w:rsidRPr="00593B8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3B87">
        <w:rPr>
          <w:rFonts w:ascii="Times New Roman" w:hAnsi="Times New Roman"/>
          <w:sz w:val="28"/>
          <w:szCs w:val="28"/>
        </w:rPr>
        <w:t>оля штатных педагогич</w:t>
      </w:r>
      <w:r>
        <w:rPr>
          <w:rFonts w:ascii="Times New Roman" w:hAnsi="Times New Roman"/>
          <w:sz w:val="28"/>
          <w:szCs w:val="28"/>
        </w:rPr>
        <w:t>еских работников в общей числен</w:t>
      </w:r>
      <w:r w:rsidRPr="00593B87">
        <w:rPr>
          <w:rFonts w:ascii="Times New Roman" w:hAnsi="Times New Roman"/>
          <w:sz w:val="28"/>
          <w:szCs w:val="28"/>
        </w:rPr>
        <w:t>ности штатных работников</w:t>
      </w:r>
      <w:r>
        <w:rPr>
          <w:rFonts w:ascii="Times New Roman" w:hAnsi="Times New Roman"/>
          <w:sz w:val="28"/>
          <w:szCs w:val="28"/>
        </w:rPr>
        <w:t xml:space="preserve"> - 37,4% .</w:t>
      </w:r>
    </w:p>
    <w:p w:rsidR="00B14E7B" w:rsidRPr="00593B8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</w:t>
      </w:r>
      <w:r w:rsidRPr="00593B87">
        <w:rPr>
          <w:rFonts w:ascii="Times New Roman" w:hAnsi="Times New Roman"/>
          <w:sz w:val="28"/>
          <w:szCs w:val="28"/>
        </w:rPr>
        <w:t>ков в возрасте до 40 лет в общей численности штатных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-</w:t>
      </w:r>
      <w:r w:rsidRPr="00593B87">
        <w:rPr>
          <w:rFonts w:ascii="Times New Roman" w:hAnsi="Times New Roman"/>
          <w:sz w:val="28"/>
          <w:szCs w:val="28"/>
        </w:rPr>
        <w:t xml:space="preserve"> 27%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работников, аттестованных на первую и высшую квалификационные категории в общей численности штатных пе</w:t>
      </w:r>
      <w:r w:rsidRPr="00593B87">
        <w:rPr>
          <w:rFonts w:ascii="Times New Roman" w:hAnsi="Times New Roman"/>
          <w:sz w:val="28"/>
          <w:szCs w:val="28"/>
        </w:rPr>
        <w:t>дагогически</w:t>
      </w:r>
      <w:r>
        <w:rPr>
          <w:rFonts w:ascii="Times New Roman" w:hAnsi="Times New Roman"/>
          <w:sz w:val="28"/>
          <w:szCs w:val="28"/>
        </w:rPr>
        <w:t>х работников (без внешних совме</w:t>
      </w:r>
      <w:r w:rsidRPr="00593B87">
        <w:rPr>
          <w:rFonts w:ascii="Times New Roman" w:hAnsi="Times New Roman"/>
          <w:sz w:val="28"/>
          <w:szCs w:val="28"/>
        </w:rPr>
        <w:t xml:space="preserve">стителей)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3B87">
        <w:rPr>
          <w:rFonts w:ascii="Times New Roman" w:hAnsi="Times New Roman"/>
          <w:sz w:val="28"/>
          <w:szCs w:val="28"/>
        </w:rPr>
        <w:t>74%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32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1133"/>
        <w:gridCol w:w="993"/>
        <w:gridCol w:w="992"/>
        <w:gridCol w:w="992"/>
        <w:gridCol w:w="1277"/>
      </w:tblGrid>
      <w:tr w:rsidR="00B14E7B" w:rsidTr="004527DA">
        <w:trPr>
          <w:trHeight w:val="285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B14E7B" w:rsidTr="004527DA">
        <w:trPr>
          <w:jc w:val="center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51-65</w:t>
            </w: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65л.</w:t>
            </w:r>
          </w:p>
        </w:tc>
      </w:tr>
      <w:tr w:rsidR="00B14E7B" w:rsidTr="004527DA">
        <w:trPr>
          <w:trHeight w:val="43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E7B" w:rsidTr="004527DA">
        <w:trPr>
          <w:trHeight w:val="10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высшей квалификационной категорией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E7B" w:rsidTr="004527DA">
        <w:trPr>
          <w:trHeight w:val="76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первой</w:t>
            </w:r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4E7B" w:rsidTr="004527DA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4E7B" w:rsidTr="004527DA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Молодые специалисты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E7B" w:rsidTr="004527DA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имеющие ученую степень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Pr="00AE36C8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E7B" w:rsidTr="004527DA">
        <w:trPr>
          <w:trHeight w:val="49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B" w:rsidRDefault="00B14E7B" w:rsidP="004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 обучающиеся в аспирантуре (соискатели)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B" w:rsidRDefault="00B14E7B" w:rsidP="0045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Default="00B14E7B" w:rsidP="00B14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936">
        <w:rPr>
          <w:rFonts w:ascii="Times New Roman" w:hAnsi="Times New Roman"/>
          <w:sz w:val="28"/>
          <w:szCs w:val="28"/>
        </w:rPr>
        <w:t>На 1  января 2018</w:t>
      </w:r>
      <w:r w:rsidRPr="00EB5441">
        <w:rPr>
          <w:rFonts w:ascii="Times New Roman" w:hAnsi="Times New Roman"/>
          <w:sz w:val="28"/>
          <w:szCs w:val="28"/>
        </w:rPr>
        <w:t xml:space="preserve"> года общая численность педагогических работников колледжа составляет </w:t>
      </w:r>
      <w:r>
        <w:rPr>
          <w:rFonts w:ascii="Times New Roman" w:hAnsi="Times New Roman"/>
          <w:sz w:val="28"/>
          <w:szCs w:val="28"/>
        </w:rPr>
        <w:t>68</w:t>
      </w:r>
      <w:r w:rsidRPr="00D87DAF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48</w:t>
      </w:r>
      <w:r w:rsidRPr="00D87D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87DAF">
        <w:rPr>
          <w:rFonts w:ascii="Times New Roman" w:hAnsi="Times New Roman"/>
          <w:sz w:val="28"/>
          <w:szCs w:val="28"/>
        </w:rPr>
        <w:t xml:space="preserve"> основного состава и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87DAF">
        <w:rPr>
          <w:rFonts w:ascii="Times New Roman" w:hAnsi="Times New Roman"/>
          <w:sz w:val="28"/>
          <w:szCs w:val="28"/>
        </w:rPr>
        <w:t xml:space="preserve">внешних </w:t>
      </w:r>
      <w:r>
        <w:rPr>
          <w:rFonts w:ascii="Times New Roman" w:hAnsi="Times New Roman"/>
          <w:sz w:val="28"/>
          <w:szCs w:val="28"/>
        </w:rPr>
        <w:t xml:space="preserve">и внутренних </w:t>
      </w:r>
      <w:r w:rsidRPr="00D87DAF">
        <w:rPr>
          <w:rFonts w:ascii="Times New Roman" w:hAnsi="Times New Roman"/>
          <w:sz w:val="28"/>
          <w:szCs w:val="28"/>
        </w:rPr>
        <w:t>совместителей, в том числе численность административно-управленческого персонала составляет</w:t>
      </w:r>
      <w:r w:rsidRPr="00D14833">
        <w:rPr>
          <w:rFonts w:ascii="Times New Roman" w:hAnsi="Times New Roman"/>
          <w:sz w:val="28"/>
          <w:szCs w:val="28"/>
        </w:rPr>
        <w:t>14 человек</w:t>
      </w:r>
      <w:r w:rsidRPr="00EB5441">
        <w:rPr>
          <w:rFonts w:ascii="Times New Roman" w:hAnsi="Times New Roman"/>
          <w:sz w:val="28"/>
          <w:szCs w:val="28"/>
        </w:rPr>
        <w:t>,  учебно</w:t>
      </w:r>
      <w:r>
        <w:rPr>
          <w:rFonts w:ascii="Times New Roman" w:hAnsi="Times New Roman"/>
          <w:sz w:val="28"/>
          <w:szCs w:val="28"/>
        </w:rPr>
        <w:t xml:space="preserve">-вспомогательного персонала — </w:t>
      </w:r>
      <w:r w:rsidRPr="00D14833">
        <w:rPr>
          <w:rFonts w:ascii="Times New Roman" w:hAnsi="Times New Roman"/>
          <w:sz w:val="28"/>
          <w:szCs w:val="28"/>
        </w:rPr>
        <w:t>14</w:t>
      </w:r>
      <w:r w:rsidRPr="00EB5441">
        <w:rPr>
          <w:rFonts w:ascii="Times New Roman" w:hAnsi="Times New Roman"/>
          <w:sz w:val="28"/>
          <w:szCs w:val="28"/>
        </w:rPr>
        <w:t xml:space="preserve"> человек.</w:t>
      </w:r>
    </w:p>
    <w:p w:rsidR="00B14E7B" w:rsidRPr="00FA324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Pr="00061859">
        <w:rPr>
          <w:rFonts w:ascii="Times New Roman" w:hAnsi="Times New Roman"/>
          <w:sz w:val="28"/>
          <w:szCs w:val="28"/>
        </w:rPr>
        <w:t>% преподавательского состава имеют высшее профессиональное образование, соответствующее профилю преподаваемых дисциплин, более 50% преподавательского состава имеют опыт практической работы по специальности.</w:t>
      </w: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Преподавательский состав колледжа высокого квалифика</w:t>
      </w:r>
      <w:r>
        <w:rPr>
          <w:rFonts w:ascii="Times New Roman" w:hAnsi="Times New Roman"/>
          <w:sz w:val="28"/>
          <w:szCs w:val="28"/>
        </w:rPr>
        <w:t>ционного уровня: 3 преподавателя</w:t>
      </w:r>
      <w:r w:rsidRPr="00EB5441">
        <w:rPr>
          <w:rFonts w:ascii="Times New Roman" w:hAnsi="Times New Roman"/>
          <w:sz w:val="28"/>
          <w:szCs w:val="28"/>
        </w:rPr>
        <w:t xml:space="preserve"> имеет у</w:t>
      </w:r>
      <w:r>
        <w:rPr>
          <w:rFonts w:ascii="Times New Roman" w:hAnsi="Times New Roman"/>
          <w:sz w:val="28"/>
          <w:szCs w:val="28"/>
        </w:rPr>
        <w:t xml:space="preserve">ченую степень кандидата наук, 16 </w:t>
      </w:r>
      <w:r w:rsidRPr="00EB5441">
        <w:rPr>
          <w:rFonts w:ascii="Times New Roman" w:hAnsi="Times New Roman"/>
          <w:sz w:val="28"/>
          <w:szCs w:val="28"/>
        </w:rPr>
        <w:t xml:space="preserve">преподавателей </w:t>
      </w:r>
      <w:r w:rsidRPr="00932FDF">
        <w:rPr>
          <w:rFonts w:ascii="Times New Roman" w:hAnsi="Times New Roman"/>
          <w:sz w:val="28"/>
          <w:szCs w:val="28"/>
        </w:rPr>
        <w:t>(</w:t>
      </w:r>
      <w:r w:rsidR="00932FDF" w:rsidRPr="00932FDF">
        <w:rPr>
          <w:rFonts w:ascii="Times New Roman" w:hAnsi="Times New Roman"/>
          <w:sz w:val="28"/>
          <w:szCs w:val="28"/>
        </w:rPr>
        <w:t xml:space="preserve">23,5 </w:t>
      </w:r>
      <w:r w:rsidRPr="00932FDF">
        <w:rPr>
          <w:rFonts w:ascii="Times New Roman" w:hAnsi="Times New Roman"/>
          <w:sz w:val="28"/>
          <w:szCs w:val="28"/>
        </w:rPr>
        <w:t>%) имеют высшую квалификационную категорию, 31 преподаватель (</w:t>
      </w:r>
      <w:r w:rsidR="00932FDF" w:rsidRPr="00932FDF">
        <w:rPr>
          <w:rFonts w:ascii="Times New Roman" w:hAnsi="Times New Roman"/>
          <w:sz w:val="28"/>
          <w:szCs w:val="28"/>
        </w:rPr>
        <w:t>45</w:t>
      </w:r>
      <w:r w:rsidRPr="00932FDF">
        <w:rPr>
          <w:rFonts w:ascii="Times New Roman" w:hAnsi="Times New Roman"/>
          <w:sz w:val="28"/>
          <w:szCs w:val="28"/>
        </w:rPr>
        <w:t>,</w:t>
      </w:r>
      <w:r w:rsidR="00932FDF" w:rsidRPr="00932FDF">
        <w:rPr>
          <w:rFonts w:ascii="Times New Roman" w:hAnsi="Times New Roman"/>
          <w:sz w:val="28"/>
          <w:szCs w:val="28"/>
        </w:rPr>
        <w:t>6</w:t>
      </w:r>
      <w:r w:rsidRPr="003C1041">
        <w:rPr>
          <w:rFonts w:ascii="Times New Roman" w:hAnsi="Times New Roman"/>
          <w:sz w:val="28"/>
          <w:szCs w:val="28"/>
        </w:rPr>
        <w:t>%)</w:t>
      </w:r>
      <w:r w:rsidRPr="00EB5441">
        <w:rPr>
          <w:rFonts w:ascii="Times New Roman" w:hAnsi="Times New Roman"/>
          <w:sz w:val="28"/>
          <w:szCs w:val="28"/>
        </w:rPr>
        <w:t xml:space="preserve"> - первую квалификационную категорию.</w:t>
      </w: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Преподаватели  имеют государственные, ведомственные, отраслевые награды: Отличник п</w:t>
      </w:r>
      <w:r>
        <w:rPr>
          <w:rFonts w:ascii="Times New Roman" w:hAnsi="Times New Roman"/>
          <w:sz w:val="28"/>
          <w:szCs w:val="28"/>
        </w:rPr>
        <w:t>рофессионального образования- 6</w:t>
      </w:r>
      <w:r w:rsidRPr="00EB5441">
        <w:rPr>
          <w:rFonts w:ascii="Times New Roman" w:hAnsi="Times New Roman"/>
          <w:sz w:val="28"/>
          <w:szCs w:val="28"/>
        </w:rPr>
        <w:t>, 7 преподавателей – нагрудным знаком «Почетный работник среднего профессионального образования»,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EB5441">
        <w:rPr>
          <w:rFonts w:ascii="Times New Roman" w:hAnsi="Times New Roman"/>
          <w:sz w:val="28"/>
          <w:szCs w:val="28"/>
        </w:rPr>
        <w:t>Заслуженный учитель (мастер) РФ- 4, Почетная грамота Мин</w:t>
      </w:r>
      <w:r>
        <w:rPr>
          <w:rFonts w:ascii="Times New Roman" w:hAnsi="Times New Roman"/>
          <w:sz w:val="28"/>
          <w:szCs w:val="28"/>
        </w:rPr>
        <w:t>истерства образования и науки– 10</w:t>
      </w:r>
      <w:r w:rsidRPr="00EB5441">
        <w:rPr>
          <w:rFonts w:ascii="Times New Roman" w:hAnsi="Times New Roman"/>
          <w:sz w:val="28"/>
          <w:szCs w:val="28"/>
        </w:rPr>
        <w:t>.</w:t>
      </w:r>
    </w:p>
    <w:p w:rsidR="00B14E7B" w:rsidRPr="00EB5441" w:rsidRDefault="00B14E7B" w:rsidP="00932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DAF">
        <w:rPr>
          <w:rFonts w:ascii="Times New Roman" w:hAnsi="Times New Roman"/>
          <w:sz w:val="28"/>
          <w:szCs w:val="28"/>
        </w:rPr>
        <w:t>Средний возраст преподавательского состава составляет 45 лет: до 40 лет - 19 преподаватель (</w:t>
      </w:r>
      <w:r>
        <w:rPr>
          <w:rFonts w:ascii="Times New Roman" w:hAnsi="Times New Roman"/>
          <w:sz w:val="28"/>
          <w:szCs w:val="28"/>
        </w:rPr>
        <w:t>2</w:t>
      </w:r>
      <w:r w:rsidR="00932F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932FDF">
        <w:rPr>
          <w:rFonts w:ascii="Times New Roman" w:hAnsi="Times New Roman"/>
          <w:sz w:val="28"/>
          <w:szCs w:val="28"/>
        </w:rPr>
        <w:t>9</w:t>
      </w:r>
      <w:r w:rsidRPr="003C1041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от 40 до 50 лет - 18</w:t>
      </w:r>
      <w:r w:rsidRPr="00D87DAF">
        <w:rPr>
          <w:rFonts w:ascii="Times New Roman" w:hAnsi="Times New Roman"/>
          <w:sz w:val="28"/>
          <w:szCs w:val="28"/>
        </w:rPr>
        <w:t xml:space="preserve"> </w:t>
      </w:r>
      <w:r w:rsidRPr="00932FDF">
        <w:rPr>
          <w:rFonts w:ascii="Times New Roman" w:hAnsi="Times New Roman"/>
          <w:sz w:val="28"/>
          <w:szCs w:val="28"/>
        </w:rPr>
        <w:t>(</w:t>
      </w:r>
      <w:r w:rsidR="00932FDF" w:rsidRPr="00932FDF">
        <w:rPr>
          <w:rFonts w:ascii="Times New Roman" w:hAnsi="Times New Roman"/>
          <w:sz w:val="28"/>
          <w:szCs w:val="28"/>
        </w:rPr>
        <w:t>26,5</w:t>
      </w:r>
      <w:r w:rsidRPr="00932FDF">
        <w:rPr>
          <w:rFonts w:ascii="Times New Roman" w:hAnsi="Times New Roman"/>
          <w:sz w:val="28"/>
          <w:szCs w:val="28"/>
        </w:rPr>
        <w:t>%) преподавателей</w:t>
      </w:r>
      <w:r>
        <w:rPr>
          <w:rFonts w:ascii="Times New Roman" w:hAnsi="Times New Roman"/>
          <w:sz w:val="28"/>
          <w:szCs w:val="28"/>
        </w:rPr>
        <w:t>, от 50 до 65 лет — 26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 w:rsidR="00932FDF" w:rsidRPr="00932FDF">
        <w:rPr>
          <w:rFonts w:ascii="Times New Roman" w:hAnsi="Times New Roman"/>
          <w:sz w:val="28"/>
          <w:szCs w:val="28"/>
        </w:rPr>
        <w:t>38,2</w:t>
      </w:r>
      <w:r w:rsidRPr="00932FDF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свыше 65 лет - 5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 w:rsidR="00932FDF">
        <w:rPr>
          <w:rFonts w:ascii="Times New Roman" w:hAnsi="Times New Roman"/>
          <w:sz w:val="28"/>
          <w:szCs w:val="28"/>
        </w:rPr>
        <w:t>7,4</w:t>
      </w:r>
      <w:r w:rsidRPr="00932FDF">
        <w:rPr>
          <w:rFonts w:ascii="Times New Roman" w:hAnsi="Times New Roman"/>
          <w:sz w:val="28"/>
          <w:szCs w:val="28"/>
        </w:rPr>
        <w:t>%)</w:t>
      </w:r>
      <w:r w:rsidRPr="00D87DAF">
        <w:rPr>
          <w:rFonts w:ascii="Times New Roman" w:hAnsi="Times New Roman"/>
          <w:sz w:val="28"/>
          <w:szCs w:val="28"/>
        </w:rPr>
        <w:t xml:space="preserve"> преподавателей.</w:t>
      </w:r>
    </w:p>
    <w:p w:rsidR="00B14E7B" w:rsidRDefault="00B14E7B" w:rsidP="00B14E7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0" cy="2600325"/>
            <wp:effectExtent l="3810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14E7B" w:rsidRDefault="00932FDF" w:rsidP="00B14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14E7B" w:rsidRDefault="00B14E7B" w:rsidP="00B14E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 (по состоянию на 01 апреля 2018 г.)</w:t>
      </w:r>
    </w:p>
    <w:p w:rsidR="00B14E7B" w:rsidRDefault="00B14E7B" w:rsidP="00B14E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984"/>
      </w:tblGrid>
      <w:tr w:rsidR="00B14E7B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E7B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C43A53" w:rsidRDefault="00B14E7B" w:rsidP="004527D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43A53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C43A53" w:rsidRDefault="00B14E7B" w:rsidP="004527D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4E7B" w:rsidRDefault="00B14E7B" w:rsidP="00B14E7B"/>
    <w:p w:rsidR="00B14E7B" w:rsidRPr="00C43A53" w:rsidRDefault="00B14E7B" w:rsidP="00B14E7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A53">
        <w:rPr>
          <w:rFonts w:ascii="Times New Roman" w:hAnsi="Times New Roman"/>
          <w:b/>
          <w:sz w:val="28"/>
          <w:szCs w:val="28"/>
        </w:rPr>
        <w:t>Отраслевые награды и звания</w:t>
      </w: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984"/>
      </w:tblGrid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Почетные работники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lastRenderedPageBreak/>
              <w:t>Отличник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4E7B" w:rsidRPr="005F0EA3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Заслуженный учитель (мастер)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E7B" w:rsidTr="004527DA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образования и науки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E7B" w:rsidRPr="005F0EA3" w:rsidRDefault="00B14E7B" w:rsidP="004527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4E7B" w:rsidRPr="00FA3242" w:rsidRDefault="00B14E7B" w:rsidP="00B14E7B">
      <w:pPr>
        <w:pStyle w:val="Default"/>
        <w:spacing w:line="276" w:lineRule="auto"/>
        <w:jc w:val="both"/>
        <w:rPr>
          <w:sz w:val="28"/>
          <w:szCs w:val="28"/>
        </w:rPr>
      </w:pP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Педагогические и руководящие работники проходят аттестацию в установленном законодательстве порядке. </w:t>
      </w:r>
    </w:p>
    <w:p w:rsidR="00B14E7B" w:rsidRPr="00503936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штат колледжа  входят педагогические работники, имеющие статус экспертов, привлекаемых для прове</w:t>
      </w:r>
      <w:r w:rsidRPr="00503936">
        <w:rPr>
          <w:rFonts w:ascii="Times New Roman" w:hAnsi="Times New Roman"/>
          <w:sz w:val="28"/>
          <w:szCs w:val="28"/>
        </w:rPr>
        <w:t>дения процедур государствен</w:t>
      </w:r>
      <w:r>
        <w:rPr>
          <w:rFonts w:ascii="Times New Roman" w:hAnsi="Times New Roman"/>
          <w:sz w:val="28"/>
          <w:szCs w:val="28"/>
        </w:rPr>
        <w:t>ной аккредитации, аттестации работников образо</w:t>
      </w:r>
      <w:r w:rsidRPr="0050393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ния и экспертов учебных материа</w:t>
      </w:r>
      <w:r w:rsidRPr="00503936">
        <w:rPr>
          <w:rFonts w:ascii="Times New Roman" w:hAnsi="Times New Roman"/>
          <w:sz w:val="28"/>
          <w:szCs w:val="28"/>
        </w:rPr>
        <w:t>лов, включённых в федеральную базу данных</w:t>
      </w:r>
      <w:r w:rsidR="00932F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Балабанова И.А., </w:t>
      </w:r>
      <w:proofErr w:type="spellStart"/>
      <w:r>
        <w:rPr>
          <w:rFonts w:ascii="Times New Roman" w:hAnsi="Times New Roman"/>
          <w:sz w:val="28"/>
          <w:szCs w:val="28"/>
        </w:rPr>
        <w:t>Шапурина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Л.В.; </w:t>
      </w:r>
      <w:proofErr w:type="spellStart"/>
      <w:r>
        <w:rPr>
          <w:rFonts w:ascii="Times New Roman" w:hAnsi="Times New Roman"/>
          <w:sz w:val="28"/>
          <w:szCs w:val="28"/>
        </w:rPr>
        <w:t>Жестокова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Ю.Е, Гурьянова В.А., </w:t>
      </w:r>
      <w:proofErr w:type="spellStart"/>
      <w:r>
        <w:rPr>
          <w:rFonts w:ascii="Times New Roman" w:hAnsi="Times New Roman"/>
          <w:sz w:val="28"/>
          <w:szCs w:val="28"/>
        </w:rPr>
        <w:t>Бизю</w:t>
      </w:r>
      <w:r w:rsidRPr="00503936">
        <w:rPr>
          <w:rFonts w:ascii="Times New Roman" w:hAnsi="Times New Roman"/>
          <w:sz w:val="28"/>
          <w:szCs w:val="28"/>
        </w:rPr>
        <w:t>кова</w:t>
      </w:r>
      <w:proofErr w:type="spellEnd"/>
      <w:r w:rsidRPr="00503936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503936">
        <w:rPr>
          <w:rFonts w:ascii="Times New Roman" w:hAnsi="Times New Roman"/>
          <w:sz w:val="28"/>
          <w:szCs w:val="28"/>
        </w:rPr>
        <w:t>Кушкова</w:t>
      </w:r>
      <w:proofErr w:type="spellEnd"/>
      <w:r w:rsidRPr="00503936">
        <w:rPr>
          <w:rFonts w:ascii="Times New Roman" w:hAnsi="Times New Roman"/>
          <w:sz w:val="28"/>
          <w:szCs w:val="28"/>
        </w:rPr>
        <w:t xml:space="preserve"> А.В.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 пе</w:t>
      </w:r>
      <w:r w:rsidRPr="00503936">
        <w:rPr>
          <w:rFonts w:ascii="Times New Roman" w:hAnsi="Times New Roman"/>
          <w:sz w:val="28"/>
          <w:szCs w:val="28"/>
        </w:rPr>
        <w:t>дагогических работнико</w:t>
      </w:r>
      <w:r>
        <w:rPr>
          <w:rFonts w:ascii="Times New Roman" w:hAnsi="Times New Roman"/>
          <w:sz w:val="28"/>
          <w:szCs w:val="28"/>
        </w:rPr>
        <w:t>в имеют статус экспертов дви</w:t>
      </w:r>
      <w:r w:rsidRPr="00503936">
        <w:rPr>
          <w:rFonts w:ascii="Times New Roman" w:hAnsi="Times New Roman"/>
          <w:sz w:val="28"/>
          <w:szCs w:val="28"/>
        </w:rPr>
        <w:t xml:space="preserve">жения </w:t>
      </w:r>
      <w:proofErr w:type="spellStart"/>
      <w:r w:rsidRPr="00503936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, в их число входит сертифицированный эксперт по компетенции «Предпри</w:t>
      </w:r>
      <w:r w:rsidRPr="00503936">
        <w:rPr>
          <w:rFonts w:ascii="Times New Roman" w:hAnsi="Times New Roman"/>
          <w:sz w:val="28"/>
          <w:szCs w:val="28"/>
        </w:rPr>
        <w:t xml:space="preserve">нимательство» - </w:t>
      </w:r>
      <w:proofErr w:type="spellStart"/>
      <w:r w:rsidRPr="00503936">
        <w:rPr>
          <w:rFonts w:ascii="Times New Roman" w:hAnsi="Times New Roman"/>
          <w:sz w:val="28"/>
          <w:szCs w:val="28"/>
        </w:rPr>
        <w:t>Тютяева</w:t>
      </w:r>
      <w:proofErr w:type="spellEnd"/>
      <w:r w:rsidRPr="00503936">
        <w:rPr>
          <w:rFonts w:ascii="Times New Roman" w:hAnsi="Times New Roman"/>
          <w:sz w:val="28"/>
          <w:szCs w:val="28"/>
        </w:rPr>
        <w:t xml:space="preserve"> Н.В. </w:t>
      </w:r>
    </w:p>
    <w:p w:rsidR="00B14E7B" w:rsidRPr="00FA324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Pr="00FA3242" w:rsidRDefault="00B14E7B" w:rsidP="00B14E7B">
      <w:pPr>
        <w:pStyle w:val="Default"/>
        <w:spacing w:line="276" w:lineRule="auto"/>
        <w:jc w:val="center"/>
        <w:rPr>
          <w:sz w:val="28"/>
          <w:szCs w:val="28"/>
        </w:rPr>
      </w:pPr>
      <w:r w:rsidRPr="00FA3242">
        <w:rPr>
          <w:b/>
          <w:bCs/>
          <w:sz w:val="28"/>
          <w:szCs w:val="28"/>
        </w:rPr>
        <w:t>Стажировки, повышение квалификации, аттестация преподавателей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колледже </w:t>
      </w:r>
      <w:r w:rsidRPr="00FA3242">
        <w:rPr>
          <w:rFonts w:ascii="Times New Roman" w:hAnsi="Times New Roman"/>
          <w:sz w:val="28"/>
          <w:szCs w:val="28"/>
        </w:rPr>
        <w:t xml:space="preserve">создаются необходимые условия для повышения квалификации работников. Повышение квалификации осуществляется путем направления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Pr="00FA3242">
        <w:rPr>
          <w:rFonts w:ascii="Times New Roman" w:hAnsi="Times New Roman"/>
          <w:sz w:val="28"/>
          <w:szCs w:val="28"/>
        </w:rPr>
        <w:t xml:space="preserve">на обучение и стажировки в образовательные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FA3242">
        <w:rPr>
          <w:rFonts w:ascii="Times New Roman" w:hAnsi="Times New Roman"/>
          <w:sz w:val="28"/>
          <w:szCs w:val="28"/>
        </w:rPr>
        <w:t>дополнительного профессионального образования, в высшие учебные заведения, специализированные образовательные центры, на предприятия.</w:t>
      </w:r>
    </w:p>
    <w:p w:rsidR="00B14E7B" w:rsidRPr="0028579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Доля руководящих  и педагогических работников, повысивших квалификацию по всем формам обучения, в общей численности штатных педагогических работников составляет</w:t>
      </w:r>
      <w:r>
        <w:rPr>
          <w:rFonts w:ascii="Times New Roman" w:hAnsi="Times New Roman"/>
          <w:sz w:val="28"/>
          <w:szCs w:val="28"/>
        </w:rPr>
        <w:t xml:space="preserve"> 100 </w:t>
      </w:r>
      <w:r w:rsidRPr="00285792">
        <w:rPr>
          <w:rFonts w:ascii="Times New Roman" w:hAnsi="Times New Roman"/>
          <w:sz w:val="28"/>
          <w:szCs w:val="28"/>
        </w:rPr>
        <w:t xml:space="preserve">%.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285792">
        <w:rPr>
          <w:rFonts w:ascii="Times New Roman" w:hAnsi="Times New Roman"/>
          <w:sz w:val="28"/>
          <w:szCs w:val="28"/>
        </w:rPr>
        <w:t>повышения квалификации: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Pr="003A01F7" w:rsidRDefault="00B14E7B" w:rsidP="00B14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Проектирование и анализ учебного занятия на основе технологического подхода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 xml:space="preserve">Разработка ОПОП в соответствии с </w:t>
      </w:r>
      <w:r>
        <w:rPr>
          <w:rFonts w:ascii="Times New Roman" w:hAnsi="Times New Roman"/>
          <w:sz w:val="28"/>
          <w:szCs w:val="28"/>
        </w:rPr>
        <w:t>требованиями ФГОС СПО по ТОП 50».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Учебно-методическое обеспечение общеобразовательных дисциплин с учетом требований ФГОС СОО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Преподавание  дисциплины «Информатика» с учетом требований  ФГОС СОО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 xml:space="preserve">Квалификационная программа для педагогов УПО, ориентированных на I и </w:t>
      </w:r>
      <w:proofErr w:type="gramStart"/>
      <w:r w:rsidRPr="003A01F7">
        <w:rPr>
          <w:rFonts w:ascii="Times New Roman" w:hAnsi="Times New Roman"/>
          <w:sz w:val="28"/>
          <w:szCs w:val="28"/>
        </w:rPr>
        <w:t>высшую</w:t>
      </w:r>
      <w:proofErr w:type="gramEnd"/>
      <w:r w:rsidRPr="003A01F7">
        <w:rPr>
          <w:rFonts w:ascii="Times New Roman" w:hAnsi="Times New Roman"/>
          <w:sz w:val="28"/>
          <w:szCs w:val="28"/>
        </w:rPr>
        <w:t xml:space="preserve"> квалификационные категории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A01F7">
        <w:rPr>
          <w:rFonts w:ascii="Times New Roman" w:hAnsi="Times New Roman"/>
          <w:sz w:val="28"/>
          <w:szCs w:val="28"/>
        </w:rPr>
        <w:t xml:space="preserve">ППК </w:t>
      </w:r>
      <w:r>
        <w:rPr>
          <w:rFonts w:ascii="Times New Roman" w:hAnsi="Times New Roman"/>
          <w:sz w:val="28"/>
          <w:szCs w:val="28"/>
        </w:rPr>
        <w:t>«</w:t>
      </w:r>
      <w:r w:rsidRPr="003A01F7">
        <w:rPr>
          <w:rFonts w:ascii="Times New Roman" w:hAnsi="Times New Roman"/>
          <w:sz w:val="28"/>
          <w:szCs w:val="28"/>
        </w:rPr>
        <w:t>Организация проектно-исследовательской де</w:t>
      </w:r>
      <w:r>
        <w:rPr>
          <w:rFonts w:ascii="Times New Roman" w:hAnsi="Times New Roman"/>
          <w:sz w:val="28"/>
          <w:szCs w:val="28"/>
        </w:rPr>
        <w:t xml:space="preserve">ятельности студентов СПО». 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A01F7">
        <w:rPr>
          <w:rFonts w:ascii="Times New Roman" w:hAnsi="Times New Roman"/>
          <w:sz w:val="28"/>
          <w:szCs w:val="28"/>
        </w:rPr>
        <w:t>«Обновление компетенций преподавателей СПО. Физическая культура»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3A01F7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3A01F7">
        <w:rPr>
          <w:rFonts w:ascii="Times New Roman" w:hAnsi="Times New Roman"/>
          <w:sz w:val="28"/>
          <w:szCs w:val="28"/>
        </w:rPr>
        <w:t xml:space="preserve">ППК «Эффективное поведение на рынке труда: методические аспекты преподавания дисциплины </w:t>
      </w:r>
      <w:proofErr w:type="gramStart"/>
      <w:r w:rsidRPr="003A01F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A01F7">
        <w:rPr>
          <w:rFonts w:ascii="Times New Roman" w:hAnsi="Times New Roman"/>
          <w:sz w:val="28"/>
          <w:szCs w:val="28"/>
        </w:rPr>
        <w:t xml:space="preserve"> СПО 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285792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A01F7">
        <w:rPr>
          <w:rFonts w:ascii="Times New Roman" w:hAnsi="Times New Roman"/>
          <w:sz w:val="28"/>
          <w:szCs w:val="28"/>
        </w:rPr>
        <w:t>ППК «Организация исследовательской деятельности студентов СПО»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C27B4E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A01F7">
        <w:rPr>
          <w:rFonts w:ascii="Times New Roman" w:hAnsi="Times New Roman"/>
          <w:sz w:val="28"/>
          <w:szCs w:val="28"/>
        </w:rPr>
        <w:t>ППК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27B4E">
        <w:rPr>
          <w:rFonts w:ascii="Times New Roman" w:hAnsi="Times New Roman"/>
          <w:sz w:val="28"/>
          <w:szCs w:val="28"/>
        </w:rPr>
        <w:t>Содержательно-методические и технологические основы экспертирования профессионального мастерства людей с инвалидностью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C27B4E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11.«</w:t>
      </w:r>
      <w:r w:rsidRPr="00C27B4E">
        <w:rPr>
          <w:rFonts w:ascii="Times New Roman" w:hAnsi="Times New Roman"/>
          <w:sz w:val="28"/>
          <w:szCs w:val="28"/>
        </w:rPr>
        <w:t xml:space="preserve">Модель формирования </w:t>
      </w:r>
      <w:proofErr w:type="gramStart"/>
      <w:r w:rsidRPr="00C27B4E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C27B4E">
        <w:rPr>
          <w:rFonts w:ascii="Times New Roman" w:hAnsi="Times New Roman"/>
          <w:sz w:val="28"/>
          <w:szCs w:val="28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«Охрана труда».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«Стажировка в условиях производства».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«Работа</w:t>
      </w:r>
      <w:r w:rsidRPr="00550F3C">
        <w:rPr>
          <w:rFonts w:ascii="Times New Roman" w:hAnsi="Times New Roman"/>
          <w:sz w:val="28"/>
          <w:szCs w:val="28"/>
        </w:rPr>
        <w:t xml:space="preserve"> с системой электронного обучения </w:t>
      </w:r>
      <w:proofErr w:type="spellStart"/>
      <w:r w:rsidRPr="00550F3C"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14E7B" w:rsidRPr="00494654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Профессиональным стандартом педагога 27 преподавателей 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переподготовки, в том числе 20 из них в ГАОУ ЯО ИРО по ППП</w:t>
      </w:r>
      <w:r w:rsidRPr="003A01F7">
        <w:rPr>
          <w:rFonts w:ascii="Times New Roman" w:hAnsi="Times New Roman"/>
          <w:sz w:val="28"/>
          <w:szCs w:val="28"/>
        </w:rPr>
        <w:t xml:space="preserve"> «Педагог профессиональной 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E405A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 xml:space="preserve">Отчеты о прохождении программ повышения квалификации рассматривались на заседаниях предметно-цикловых комиссий и методическом совете, полученные знания широко применяются в педагогической и методической работе преподавателей. </w:t>
      </w:r>
    </w:p>
    <w:p w:rsidR="00B14E7B" w:rsidRPr="00E405A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>Молодым преподавателям оказывается помощь по методике организации и проведению занятий. С целью распространения  опыта  преподаватели проводят открытые</w:t>
      </w:r>
      <w:r>
        <w:rPr>
          <w:rFonts w:ascii="Times New Roman" w:hAnsi="Times New Roman"/>
          <w:sz w:val="28"/>
          <w:szCs w:val="28"/>
        </w:rPr>
        <w:t xml:space="preserve"> учебно-воспитательные занятия</w:t>
      </w:r>
      <w:r w:rsidRPr="00E405AB">
        <w:rPr>
          <w:rFonts w:ascii="Times New Roman" w:hAnsi="Times New Roman"/>
          <w:sz w:val="28"/>
          <w:szCs w:val="28"/>
        </w:rPr>
        <w:t xml:space="preserve">.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 профессиональной компетенции, научно-исследовательской работы и </w:t>
      </w:r>
      <w:r w:rsidRPr="00CF0474">
        <w:rPr>
          <w:rFonts w:ascii="Times New Roman" w:hAnsi="Times New Roman"/>
          <w:sz w:val="28"/>
          <w:szCs w:val="28"/>
        </w:rPr>
        <w:t xml:space="preserve">распространения  опыта  </w:t>
      </w:r>
      <w:r>
        <w:rPr>
          <w:rFonts w:ascii="Times New Roman" w:hAnsi="Times New Roman"/>
          <w:sz w:val="28"/>
          <w:szCs w:val="28"/>
        </w:rPr>
        <w:t>педагоги колледжа ежегодно принимают участие в очных и заочных научно-практических конференциях, конкурсах международного, всероссийского, регионального, областного уровня.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E7B" w:rsidRPr="00EB5441" w:rsidRDefault="00B14E7B" w:rsidP="00B14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Результатами работы в рамках данных направлений являются:</w:t>
      </w:r>
    </w:p>
    <w:p w:rsidR="00B14E7B" w:rsidRPr="00EB5441" w:rsidRDefault="00B14E7B" w:rsidP="00B14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Участие в мероприятиях различного уровня:</w:t>
      </w:r>
    </w:p>
    <w:p w:rsidR="00B14E7B" w:rsidRPr="00221BF0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0D3E">
        <w:rPr>
          <w:rFonts w:ascii="Times New Roman" w:hAnsi="Times New Roman"/>
          <w:sz w:val="28"/>
          <w:szCs w:val="28"/>
        </w:rPr>
        <w:t>Молодые профессионалы (WORLD SKILLS RUSSIA) по компетенциям:</w:t>
      </w:r>
      <w:r w:rsidRPr="00221BF0">
        <w:rPr>
          <w:rFonts w:ascii="Times New Roman" w:hAnsi="Times New Roman"/>
          <w:sz w:val="28"/>
          <w:szCs w:val="28"/>
        </w:rPr>
        <w:t xml:space="preserve">   «Администрирование отеля» и «Туризм (сервис)», «Поварское дело»,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F0">
        <w:rPr>
          <w:rFonts w:ascii="Times New Roman" w:hAnsi="Times New Roman"/>
          <w:sz w:val="28"/>
          <w:szCs w:val="28"/>
        </w:rPr>
        <w:t xml:space="preserve"> «Предпринимательство», «Логистика».</w:t>
      </w:r>
    </w:p>
    <w:p w:rsidR="00B14E7B" w:rsidRPr="005F0EA3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058E">
        <w:rPr>
          <w:rFonts w:ascii="Times New Roman" w:hAnsi="Times New Roman"/>
          <w:sz w:val="28"/>
          <w:szCs w:val="28"/>
        </w:rPr>
        <w:t xml:space="preserve">Областной конкурс профессионального мастерства среди мастеров производственного </w:t>
      </w:r>
      <w:proofErr w:type="gramStart"/>
      <w:r w:rsidRPr="00AA058E">
        <w:rPr>
          <w:rFonts w:ascii="Times New Roman" w:hAnsi="Times New Roman"/>
          <w:sz w:val="28"/>
          <w:szCs w:val="28"/>
        </w:rPr>
        <w:t>обучения профессиональных образовательных организаций по профессии</w:t>
      </w:r>
      <w:proofErr w:type="gramEnd"/>
      <w:r w:rsidRPr="00AA058E">
        <w:rPr>
          <w:rFonts w:ascii="Times New Roman" w:hAnsi="Times New Roman"/>
          <w:sz w:val="28"/>
          <w:szCs w:val="28"/>
        </w:rPr>
        <w:t xml:space="preserve"> "Повар, кондитер"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494654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олимпиада среди преподавателей «</w:t>
      </w:r>
      <w:r w:rsidRPr="00494654">
        <w:rPr>
          <w:rFonts w:ascii="Times New Roman" w:hAnsi="Times New Roman"/>
          <w:sz w:val="28"/>
          <w:szCs w:val="28"/>
        </w:rPr>
        <w:t>Педагогический олимп</w:t>
      </w:r>
      <w:r>
        <w:rPr>
          <w:rFonts w:ascii="Times New Roman" w:hAnsi="Times New Roman"/>
          <w:sz w:val="28"/>
          <w:szCs w:val="28"/>
        </w:rPr>
        <w:t>».</w:t>
      </w:r>
    </w:p>
    <w:p w:rsidR="00B14E7B" w:rsidRPr="00C27B4E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 поддержка</w:t>
      </w:r>
      <w:r w:rsidRPr="00C27B4E">
        <w:rPr>
          <w:rFonts w:ascii="Times New Roman" w:hAnsi="Times New Roman"/>
          <w:sz w:val="28"/>
          <w:szCs w:val="28"/>
        </w:rPr>
        <w:t xml:space="preserve"> участников Программы "Арт-Профи-Форум"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F762C1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Чемпионат экспертов ЯО по компетенции Туризм по стандартам WSR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7B4E">
        <w:rPr>
          <w:rFonts w:ascii="Times New Roman" w:hAnsi="Times New Roman"/>
          <w:sz w:val="28"/>
          <w:szCs w:val="28"/>
        </w:rPr>
        <w:lastRenderedPageBreak/>
        <w:t>Семинар "Определение приоритетных направлений инновационной деятельности в сфере среднего профессионального образования Ярославской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494654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Работа в экспертных группах: Молодые профессионалы (WORLD SKILLS RUSSIA) по компетенции "Предпринимательство"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F762C1" w:rsidRDefault="00B14E7B" w:rsidP="00B14E7B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Работа в экспертных группах: Молодые профессионалы (WORLD SKILLS RUSSIA) по компетенции "Туризм"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колледжа</w:t>
      </w:r>
      <w:r w:rsidRPr="00CF1066">
        <w:rPr>
          <w:rFonts w:ascii="Times New Roman" w:hAnsi="Times New Roman"/>
          <w:sz w:val="28"/>
          <w:szCs w:val="28"/>
        </w:rPr>
        <w:t xml:space="preserve"> проведены </w:t>
      </w:r>
      <w:r w:rsidRPr="005D7170">
        <w:rPr>
          <w:rFonts w:ascii="Times New Roman" w:hAnsi="Times New Roman"/>
          <w:sz w:val="28"/>
          <w:szCs w:val="28"/>
        </w:rPr>
        <w:t xml:space="preserve">мероприятия федерального и регионального уровня, а также </w:t>
      </w:r>
      <w:r w:rsidRPr="00CF1066">
        <w:rPr>
          <w:rFonts w:ascii="Times New Roman" w:hAnsi="Times New Roman"/>
          <w:sz w:val="28"/>
          <w:szCs w:val="28"/>
        </w:rPr>
        <w:t xml:space="preserve"> научно-методические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CF1066">
        <w:rPr>
          <w:rFonts w:ascii="Times New Roman" w:hAnsi="Times New Roman"/>
          <w:sz w:val="28"/>
          <w:szCs w:val="28"/>
        </w:rPr>
        <w:t xml:space="preserve">, презентующие опыт деятельности ПОО: </w:t>
      </w:r>
    </w:p>
    <w:p w:rsidR="00B14E7B" w:rsidRPr="006A73EF" w:rsidRDefault="00B14E7B" w:rsidP="00B14E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1. Всероссийский форум «</w:t>
      </w:r>
      <w:proofErr w:type="spellStart"/>
      <w:r w:rsidRPr="006A73EF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6A73EF">
        <w:rPr>
          <w:rFonts w:ascii="Times New Roman" w:hAnsi="Times New Roman"/>
          <w:sz w:val="28"/>
          <w:szCs w:val="28"/>
        </w:rPr>
        <w:t>»: Представление опыта «Сетевое взаимодействие в рамках регионального проекта «Современный менеджер туризма».</w:t>
      </w:r>
    </w:p>
    <w:p w:rsidR="00B14E7B" w:rsidRPr="006A73EF" w:rsidRDefault="00B14E7B" w:rsidP="00B14E7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2. Семинар в рамках областного методического объединения "Информатизация образовательного процесса при подготовке студентов по специальностям "Товароведение и экспертиза качества потребительских товаров" и "Коммерция».</w:t>
      </w:r>
    </w:p>
    <w:p w:rsidR="00B14E7B" w:rsidRPr="006A73EF" w:rsidRDefault="00B14E7B" w:rsidP="00B14E7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A73EF">
        <w:rPr>
          <w:rFonts w:ascii="Times New Roman" w:hAnsi="Times New Roman"/>
          <w:sz w:val="28"/>
          <w:szCs w:val="28"/>
        </w:rPr>
        <w:t>Межрегиональный конкурс по специальности «Туризм</w:t>
      </w:r>
      <w:r w:rsidR="00CA5839">
        <w:rPr>
          <w:rFonts w:ascii="Times New Roman" w:hAnsi="Times New Roman"/>
          <w:sz w:val="28"/>
          <w:szCs w:val="28"/>
        </w:rPr>
        <w:t>»</w:t>
      </w:r>
    </w:p>
    <w:p w:rsidR="00B14E7B" w:rsidRPr="006A73EF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4.Региональный чемпионат «Молодые профессионалы» (WSR) по компетенции «Предпринимательство», приказ ДО ЯО № 787/01-01</w:t>
      </w:r>
    </w:p>
    <w:p w:rsidR="00B14E7B" w:rsidRPr="006A73EF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Проектный семинар</w:t>
      </w:r>
      <w:r w:rsidRPr="006A73EF">
        <w:rPr>
          <w:rFonts w:ascii="Times New Roman" w:hAnsi="Times New Roman"/>
          <w:sz w:val="28"/>
          <w:szCs w:val="28"/>
        </w:rPr>
        <w:t xml:space="preserve"> «Разработка модели формирования </w:t>
      </w:r>
      <w:proofErr w:type="gramStart"/>
      <w:r w:rsidRPr="006A73EF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6A73EF">
        <w:rPr>
          <w:rFonts w:ascii="Times New Roman" w:hAnsi="Times New Roman"/>
          <w:sz w:val="28"/>
          <w:szCs w:val="28"/>
        </w:rPr>
        <w:t xml:space="preserve"> выпускников колледжа в соответствии с Профессиональными стандартами».  </w:t>
      </w:r>
    </w:p>
    <w:p w:rsidR="00B14E7B" w:rsidRPr="006A73EF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 xml:space="preserve"> 6. </w:t>
      </w:r>
      <w:r>
        <w:rPr>
          <w:rFonts w:ascii="Times New Roman" w:hAnsi="Times New Roman"/>
          <w:sz w:val="28"/>
          <w:szCs w:val="28"/>
        </w:rPr>
        <w:t>Проектный семинар</w:t>
      </w:r>
      <w:r w:rsidR="00BB3D4C">
        <w:rPr>
          <w:rFonts w:ascii="Times New Roman" w:hAnsi="Times New Roman"/>
          <w:sz w:val="28"/>
          <w:szCs w:val="28"/>
        </w:rPr>
        <w:t xml:space="preserve"> </w:t>
      </w:r>
      <w:r w:rsidRPr="006A73EF">
        <w:rPr>
          <w:rFonts w:ascii="Times New Roman" w:hAnsi="Times New Roman"/>
          <w:sz w:val="28"/>
          <w:szCs w:val="28"/>
        </w:rPr>
        <w:t xml:space="preserve">«Разработка дорожной карты формирования </w:t>
      </w:r>
      <w:proofErr w:type="gramStart"/>
      <w:r w:rsidRPr="006A73EF">
        <w:rPr>
          <w:rFonts w:ascii="Times New Roman" w:hAnsi="Times New Roman"/>
          <w:sz w:val="28"/>
          <w:szCs w:val="28"/>
        </w:rPr>
        <w:t>ИКТ-компетенций</w:t>
      </w:r>
      <w:proofErr w:type="gramEnd"/>
      <w:r w:rsidRPr="006A73EF">
        <w:rPr>
          <w:rFonts w:ascii="Times New Roman" w:hAnsi="Times New Roman"/>
          <w:sz w:val="28"/>
          <w:szCs w:val="28"/>
        </w:rPr>
        <w:t xml:space="preserve"> выпускников колледжа в соответствии с Профессиональными стандартами». 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 xml:space="preserve">Публикации в сборниках,  СМИ, на сайте колледжа, в </w:t>
      </w:r>
      <w:proofErr w:type="gramStart"/>
      <w:r w:rsidRPr="00EB5441">
        <w:rPr>
          <w:rFonts w:ascii="Times New Roman" w:hAnsi="Times New Roman"/>
          <w:b/>
          <w:sz w:val="28"/>
          <w:szCs w:val="28"/>
        </w:rPr>
        <w:t>Интернет-сообществах</w:t>
      </w:r>
      <w:proofErr w:type="gramEnd"/>
      <w:r w:rsidRPr="00EB5441">
        <w:rPr>
          <w:rFonts w:ascii="Times New Roman" w:hAnsi="Times New Roman"/>
          <w:b/>
          <w:sz w:val="28"/>
          <w:szCs w:val="28"/>
        </w:rPr>
        <w:t xml:space="preserve"> материалов из  опыта работы педагогических работников: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>1. Винок</w:t>
      </w:r>
      <w:r>
        <w:rPr>
          <w:rFonts w:ascii="Times New Roman" w:hAnsi="Times New Roman"/>
          <w:sz w:val="28"/>
          <w:szCs w:val="28"/>
        </w:rPr>
        <w:t>урова А.Н. Научный журнал «Апро</w:t>
      </w:r>
      <w:r w:rsidRPr="00F762C1">
        <w:rPr>
          <w:rFonts w:ascii="Times New Roman" w:hAnsi="Times New Roman"/>
          <w:sz w:val="28"/>
          <w:szCs w:val="28"/>
        </w:rPr>
        <w:t>бация» №3 (54)-2017 г.</w:t>
      </w:r>
      <w:r>
        <w:rPr>
          <w:rFonts w:ascii="Times New Roman" w:hAnsi="Times New Roman"/>
          <w:sz w:val="28"/>
          <w:szCs w:val="28"/>
        </w:rPr>
        <w:t xml:space="preserve"> ISSN 2305-4484 XIII Международ</w:t>
      </w:r>
      <w:r w:rsidRPr="00F762C1">
        <w:rPr>
          <w:rFonts w:ascii="Times New Roman" w:hAnsi="Times New Roman"/>
          <w:sz w:val="28"/>
          <w:szCs w:val="28"/>
        </w:rPr>
        <w:t>ная научно-практическая конференция «Педагогика и пси</w:t>
      </w:r>
      <w:r>
        <w:rPr>
          <w:rFonts w:ascii="Times New Roman" w:hAnsi="Times New Roman"/>
          <w:sz w:val="28"/>
          <w:szCs w:val="28"/>
        </w:rPr>
        <w:t>хология: актуальные проблемы ис</w:t>
      </w:r>
      <w:r w:rsidRPr="00F762C1">
        <w:rPr>
          <w:rFonts w:ascii="Times New Roman" w:hAnsi="Times New Roman"/>
          <w:sz w:val="28"/>
          <w:szCs w:val="28"/>
        </w:rPr>
        <w:t>следований на соврем</w:t>
      </w:r>
      <w:r>
        <w:rPr>
          <w:rFonts w:ascii="Times New Roman" w:hAnsi="Times New Roman"/>
          <w:sz w:val="28"/>
          <w:szCs w:val="28"/>
        </w:rPr>
        <w:t>енном этапе» «Профилактика зависимостей у студентов кол</w:t>
      </w:r>
      <w:r w:rsidRPr="00F762C1">
        <w:rPr>
          <w:rFonts w:ascii="Times New Roman" w:hAnsi="Times New Roman"/>
          <w:sz w:val="28"/>
          <w:szCs w:val="28"/>
        </w:rPr>
        <w:t>ледж</w:t>
      </w:r>
      <w:r>
        <w:rPr>
          <w:rFonts w:ascii="Times New Roman" w:hAnsi="Times New Roman"/>
          <w:sz w:val="28"/>
          <w:szCs w:val="28"/>
        </w:rPr>
        <w:t xml:space="preserve">а».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Балабанова И.А., </w:t>
      </w:r>
      <w:proofErr w:type="spellStart"/>
      <w:r>
        <w:rPr>
          <w:rFonts w:ascii="Times New Roman" w:hAnsi="Times New Roman"/>
          <w:sz w:val="28"/>
          <w:szCs w:val="28"/>
        </w:rPr>
        <w:t>Жестокова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Ю.Е, Материалы Между</w:t>
      </w:r>
      <w:r w:rsidRPr="00F762C1">
        <w:rPr>
          <w:rFonts w:ascii="Times New Roman" w:hAnsi="Times New Roman"/>
          <w:sz w:val="28"/>
          <w:szCs w:val="28"/>
        </w:rPr>
        <w:t>народной научно-практической конференции НОУ ДПО Экспе</w:t>
      </w:r>
      <w:r>
        <w:rPr>
          <w:rFonts w:ascii="Times New Roman" w:hAnsi="Times New Roman"/>
          <w:sz w:val="28"/>
          <w:szCs w:val="28"/>
        </w:rPr>
        <w:t>ртно-методический центр». Чебок</w:t>
      </w:r>
      <w:r w:rsidRPr="00F762C1">
        <w:rPr>
          <w:rFonts w:ascii="Times New Roman" w:hAnsi="Times New Roman"/>
          <w:sz w:val="28"/>
          <w:szCs w:val="28"/>
        </w:rPr>
        <w:t>сары, 2017. ISBN 978-5-9909206-7-5 «Современные тен</w:t>
      </w:r>
      <w:r>
        <w:rPr>
          <w:rFonts w:ascii="Times New Roman" w:hAnsi="Times New Roman"/>
          <w:sz w:val="28"/>
          <w:szCs w:val="28"/>
        </w:rPr>
        <w:t>денции организации об</w:t>
      </w:r>
      <w:r w:rsidRPr="00F762C1">
        <w:rPr>
          <w:rFonts w:ascii="Times New Roman" w:hAnsi="Times New Roman"/>
          <w:sz w:val="28"/>
          <w:szCs w:val="28"/>
        </w:rPr>
        <w:t>разователь</w:t>
      </w:r>
      <w:r>
        <w:rPr>
          <w:rFonts w:ascii="Times New Roman" w:hAnsi="Times New Roman"/>
          <w:sz w:val="28"/>
          <w:szCs w:val="28"/>
        </w:rPr>
        <w:t>ного процесса: от идеи к результату» Статья «Ис</w:t>
      </w:r>
      <w:r w:rsidRPr="00F762C1">
        <w:rPr>
          <w:rFonts w:ascii="Times New Roman" w:hAnsi="Times New Roman"/>
          <w:sz w:val="28"/>
          <w:szCs w:val="28"/>
        </w:rPr>
        <w:t>пользование электронных ресурсов -</w:t>
      </w:r>
      <w:r>
        <w:rPr>
          <w:rFonts w:ascii="Times New Roman" w:hAnsi="Times New Roman"/>
          <w:sz w:val="28"/>
          <w:szCs w:val="28"/>
        </w:rPr>
        <w:t xml:space="preserve"> современный подход к модернизации системы образо</w:t>
      </w:r>
      <w:r w:rsidRPr="00F762C1">
        <w:rPr>
          <w:rFonts w:ascii="Times New Roman" w:hAnsi="Times New Roman"/>
          <w:sz w:val="28"/>
          <w:szCs w:val="28"/>
        </w:rPr>
        <w:t xml:space="preserve">вания».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>3. Костер</w:t>
      </w:r>
      <w:r>
        <w:rPr>
          <w:rFonts w:ascii="Times New Roman" w:hAnsi="Times New Roman"/>
          <w:sz w:val="28"/>
          <w:szCs w:val="28"/>
        </w:rPr>
        <w:t>ина Н.В. Сборник статей 72-й ре</w:t>
      </w:r>
      <w:r w:rsidRPr="00F762C1">
        <w:rPr>
          <w:rFonts w:ascii="Times New Roman" w:hAnsi="Times New Roman"/>
          <w:sz w:val="28"/>
          <w:szCs w:val="28"/>
        </w:rPr>
        <w:t>гиональной научно-практической конференции ЯГПУ им. К.Д. Ушинского, 2017 го</w:t>
      </w:r>
      <w:proofErr w:type="gramStart"/>
      <w:r w:rsidRPr="00F762C1">
        <w:rPr>
          <w:rFonts w:ascii="Times New Roman" w:hAnsi="Times New Roman"/>
          <w:sz w:val="28"/>
          <w:szCs w:val="28"/>
        </w:rPr>
        <w:t>д(</w:t>
      </w:r>
      <w:proofErr w:type="gramEnd"/>
      <w:r w:rsidRPr="00F762C1">
        <w:rPr>
          <w:rFonts w:ascii="Times New Roman" w:hAnsi="Times New Roman"/>
          <w:sz w:val="28"/>
          <w:szCs w:val="28"/>
        </w:rPr>
        <w:t xml:space="preserve"> УДК 374.7, ББК 74.5, О23) Движение </w:t>
      </w:r>
      <w:proofErr w:type="spellStart"/>
      <w:r w:rsidRPr="00F762C1">
        <w:rPr>
          <w:rFonts w:ascii="Times New Roman" w:hAnsi="Times New Roman"/>
          <w:sz w:val="28"/>
          <w:szCs w:val="28"/>
        </w:rPr>
        <w:t>WorldS</w:t>
      </w:r>
      <w:r>
        <w:rPr>
          <w:rFonts w:ascii="Times New Roman" w:hAnsi="Times New Roman"/>
          <w:sz w:val="28"/>
          <w:szCs w:val="28"/>
        </w:rPr>
        <w:t>kills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России как практика профессионально</w:t>
      </w:r>
      <w:r w:rsidRPr="00F762C1">
        <w:rPr>
          <w:rFonts w:ascii="Times New Roman" w:hAnsi="Times New Roman"/>
          <w:sz w:val="28"/>
          <w:szCs w:val="28"/>
        </w:rPr>
        <w:t xml:space="preserve">го обучения.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lastRenderedPageBreak/>
        <w:t>4.Ку</w:t>
      </w:r>
      <w:r>
        <w:rPr>
          <w:rFonts w:ascii="Times New Roman" w:hAnsi="Times New Roman"/>
          <w:sz w:val="28"/>
          <w:szCs w:val="28"/>
        </w:rPr>
        <w:t>шкова А.В. INFOUROK.RU Методическая разработка урока «Законо</w:t>
      </w:r>
      <w:r w:rsidRPr="00F762C1">
        <w:rPr>
          <w:rFonts w:ascii="Times New Roman" w:hAnsi="Times New Roman"/>
          <w:sz w:val="28"/>
          <w:szCs w:val="28"/>
        </w:rPr>
        <w:t>дательная</w:t>
      </w:r>
      <w:r w:rsidR="00BB3D4C">
        <w:rPr>
          <w:rFonts w:ascii="Times New Roman" w:hAnsi="Times New Roman"/>
          <w:sz w:val="28"/>
          <w:szCs w:val="28"/>
        </w:rPr>
        <w:t xml:space="preserve"> </w:t>
      </w:r>
      <w:r w:rsidRPr="00F762C1">
        <w:rPr>
          <w:rFonts w:ascii="Times New Roman" w:hAnsi="Times New Roman"/>
          <w:sz w:val="28"/>
          <w:szCs w:val="28"/>
        </w:rPr>
        <w:t xml:space="preserve">власть РФ» Свидетельство о публикации на сайте №ДБ- 1096718 </w:t>
      </w:r>
    </w:p>
    <w:p w:rsidR="00B14E7B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 xml:space="preserve">5.Павлова, </w:t>
      </w:r>
      <w:proofErr w:type="spellStart"/>
      <w:r w:rsidRPr="00F762C1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>Сицкари</w:t>
      </w:r>
      <w:proofErr w:type="spellEnd"/>
      <w:r>
        <w:rPr>
          <w:rFonts w:ascii="Times New Roman" w:hAnsi="Times New Roman"/>
          <w:sz w:val="28"/>
          <w:szCs w:val="28"/>
        </w:rPr>
        <w:t xml:space="preserve"> / Е. С. Павлова // Библиотека Ярославской семьи. </w:t>
      </w:r>
      <w:proofErr w:type="spellStart"/>
      <w:r>
        <w:rPr>
          <w:rFonts w:ascii="Times New Roman" w:hAnsi="Times New Roman"/>
          <w:sz w:val="28"/>
          <w:szCs w:val="28"/>
        </w:rPr>
        <w:t>Брейтовский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Рыбинск: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 w:rsidRPr="00F762C1">
        <w:rPr>
          <w:rFonts w:ascii="Times New Roman" w:hAnsi="Times New Roman"/>
          <w:sz w:val="28"/>
          <w:szCs w:val="28"/>
        </w:rPr>
        <w:t>диарост</w:t>
      </w:r>
      <w:proofErr w:type="spellEnd"/>
      <w:r w:rsidRPr="00F762C1">
        <w:rPr>
          <w:rFonts w:ascii="Times New Roman" w:hAnsi="Times New Roman"/>
          <w:sz w:val="28"/>
          <w:szCs w:val="28"/>
        </w:rPr>
        <w:t xml:space="preserve">, 2017. С.106-111 </w:t>
      </w:r>
    </w:p>
    <w:p w:rsidR="00CA5839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6.Чухряева М.И. Сохрани</w:t>
      </w:r>
      <w:r w:rsidRPr="00F762C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сь ли следы финно-угорского влияния в генофонде русского населения яро</w:t>
      </w:r>
      <w:r w:rsidRPr="00F762C1">
        <w:rPr>
          <w:rFonts w:ascii="Times New Roman" w:hAnsi="Times New Roman"/>
          <w:sz w:val="28"/>
          <w:szCs w:val="28"/>
        </w:rPr>
        <w:t>славско</w:t>
      </w:r>
      <w:r>
        <w:rPr>
          <w:rFonts w:ascii="Times New Roman" w:hAnsi="Times New Roman"/>
          <w:sz w:val="28"/>
          <w:szCs w:val="28"/>
        </w:rPr>
        <w:t>й области? Свиде</w:t>
      </w:r>
      <w:r w:rsidRPr="00F762C1">
        <w:rPr>
          <w:rFonts w:ascii="Times New Roman" w:hAnsi="Times New Roman"/>
          <w:sz w:val="28"/>
          <w:szCs w:val="28"/>
        </w:rPr>
        <w:t xml:space="preserve">тельства y-хромосомы / М.И. </w:t>
      </w:r>
      <w:proofErr w:type="spellStart"/>
      <w:r w:rsidRPr="00F762C1">
        <w:rPr>
          <w:rFonts w:ascii="Times New Roman" w:hAnsi="Times New Roman"/>
          <w:sz w:val="28"/>
          <w:szCs w:val="28"/>
        </w:rPr>
        <w:t>Чухр</w:t>
      </w:r>
      <w:r>
        <w:rPr>
          <w:rFonts w:ascii="Times New Roman" w:hAnsi="Times New Roman"/>
          <w:sz w:val="28"/>
          <w:szCs w:val="28"/>
        </w:rPr>
        <w:t>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Е.С. Павлова, В.В. </w:t>
      </w:r>
      <w:proofErr w:type="spellStart"/>
      <w:r>
        <w:rPr>
          <w:rFonts w:ascii="Times New Roman" w:hAnsi="Times New Roman"/>
          <w:sz w:val="28"/>
          <w:szCs w:val="28"/>
        </w:rPr>
        <w:t>Напольских</w:t>
      </w:r>
      <w:proofErr w:type="spellEnd"/>
      <w:r>
        <w:rPr>
          <w:rFonts w:ascii="Times New Roman" w:hAnsi="Times New Roman"/>
          <w:sz w:val="28"/>
          <w:szCs w:val="28"/>
        </w:rPr>
        <w:t>, Э.В. Гарин и др. // Ге</w:t>
      </w:r>
      <w:r w:rsidRPr="00F762C1">
        <w:rPr>
          <w:rFonts w:ascii="Times New Roman" w:hAnsi="Times New Roman"/>
          <w:sz w:val="28"/>
          <w:szCs w:val="28"/>
        </w:rPr>
        <w:t>нетика. Т.5</w:t>
      </w:r>
      <w:r>
        <w:rPr>
          <w:rFonts w:ascii="Times New Roman" w:hAnsi="Times New Roman"/>
          <w:sz w:val="28"/>
          <w:szCs w:val="28"/>
        </w:rPr>
        <w:t>3. №3. М., 2017, с. 378-389 (индекс цитирова</w:t>
      </w:r>
      <w:r w:rsidRPr="00F762C1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F762C1">
        <w:rPr>
          <w:rFonts w:ascii="Times New Roman" w:hAnsi="Times New Roman"/>
          <w:sz w:val="28"/>
          <w:szCs w:val="28"/>
        </w:rPr>
        <w:t>Scopus</w:t>
      </w:r>
      <w:proofErr w:type="spellEnd"/>
      <w:r w:rsidRPr="00F762C1">
        <w:rPr>
          <w:rFonts w:ascii="Times New Roman" w:hAnsi="Times New Roman"/>
          <w:sz w:val="28"/>
          <w:szCs w:val="28"/>
        </w:rPr>
        <w:t>)</w:t>
      </w:r>
    </w:p>
    <w:p w:rsidR="00B14E7B" w:rsidRPr="00F762C1" w:rsidRDefault="00B14E7B" w:rsidP="00CA583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762C1">
        <w:rPr>
          <w:rFonts w:ascii="Times New Roman" w:hAnsi="Times New Roman"/>
          <w:sz w:val="28"/>
          <w:szCs w:val="28"/>
        </w:rPr>
        <w:t xml:space="preserve"> 7.Фомина С.И. СМИ « ИНФОРМИО» «Методическая разработка практического заняти</w:t>
      </w:r>
      <w:r>
        <w:rPr>
          <w:rFonts w:ascii="Times New Roman" w:hAnsi="Times New Roman"/>
          <w:sz w:val="28"/>
          <w:szCs w:val="28"/>
        </w:rPr>
        <w:t>я про</w:t>
      </w:r>
      <w:r w:rsidRPr="00F762C1">
        <w:rPr>
          <w:rFonts w:ascii="Times New Roman" w:hAnsi="Times New Roman"/>
          <w:sz w:val="28"/>
          <w:szCs w:val="28"/>
        </w:rPr>
        <w:t>ектная</w:t>
      </w:r>
      <w:r>
        <w:rPr>
          <w:rFonts w:ascii="Times New Roman" w:hAnsi="Times New Roman"/>
          <w:sz w:val="28"/>
          <w:szCs w:val="28"/>
        </w:rPr>
        <w:t xml:space="preserve"> работа для студентов СПО специальности «Гостиничный сер</w:t>
      </w:r>
      <w:r w:rsidRPr="00F762C1">
        <w:rPr>
          <w:rFonts w:ascii="Times New Roman" w:hAnsi="Times New Roman"/>
          <w:sz w:val="28"/>
          <w:szCs w:val="28"/>
        </w:rPr>
        <w:t>вис» От</w:t>
      </w:r>
      <w:r>
        <w:rPr>
          <w:rFonts w:ascii="Times New Roman" w:hAnsi="Times New Roman"/>
          <w:sz w:val="28"/>
          <w:szCs w:val="28"/>
        </w:rPr>
        <w:t xml:space="preserve">зывы клиентов как инструмент </w:t>
      </w:r>
      <w:proofErr w:type="gramStart"/>
      <w:r>
        <w:rPr>
          <w:rFonts w:ascii="Times New Roman" w:hAnsi="Times New Roman"/>
          <w:sz w:val="28"/>
          <w:szCs w:val="28"/>
        </w:rPr>
        <w:t>ин</w:t>
      </w:r>
      <w:r w:rsidRPr="00F762C1">
        <w:rPr>
          <w:rFonts w:ascii="Times New Roman" w:hAnsi="Times New Roman"/>
          <w:sz w:val="28"/>
          <w:szCs w:val="28"/>
        </w:rPr>
        <w:t>тернет-маркетинга</w:t>
      </w:r>
      <w:proofErr w:type="gramEnd"/>
      <w:r w:rsidRPr="00F762C1">
        <w:rPr>
          <w:rFonts w:ascii="Times New Roman" w:hAnsi="Times New Roman"/>
          <w:sz w:val="28"/>
          <w:szCs w:val="28"/>
        </w:rPr>
        <w:t xml:space="preserve"> гостиничного предприятия» Свидетельство о публикации Серия А № 000319/2017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6A73EF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3EF">
        <w:rPr>
          <w:rFonts w:ascii="Times New Roman" w:hAnsi="Times New Roman"/>
          <w:sz w:val="28"/>
          <w:szCs w:val="28"/>
        </w:rPr>
        <w:t>Колледж активно осуществляет инновационную и экспериментальную  деятельность   в целях разработки и апробации научных, учебных, учебно-методических, организационно-управленческих материалов. В соответствии с Приказом департамента образования Ярославской области от 07.03.2017 №66/01-04/2 «О признании образовательных организаций региональными инновационными площадками»</w:t>
      </w:r>
      <w:r>
        <w:rPr>
          <w:rFonts w:ascii="Times New Roman" w:hAnsi="Times New Roman"/>
          <w:sz w:val="28"/>
          <w:szCs w:val="28"/>
        </w:rPr>
        <w:t xml:space="preserve"> на базе колледжа </w:t>
      </w:r>
      <w:r w:rsidRPr="006A73EF">
        <w:rPr>
          <w:rFonts w:ascii="Times New Roman" w:hAnsi="Times New Roman"/>
          <w:sz w:val="28"/>
          <w:szCs w:val="28"/>
        </w:rPr>
        <w:t>реализуется инновационная программа: «Формирование ИКТ - компетенций выпускников профессиональных образовательных организаций в соответствии с профессиональными стандартами»</w:t>
      </w:r>
      <w:r>
        <w:rPr>
          <w:rFonts w:ascii="Times New Roman" w:hAnsi="Times New Roman"/>
          <w:sz w:val="28"/>
          <w:szCs w:val="28"/>
        </w:rPr>
        <w:t>.</w:t>
      </w:r>
    </w:p>
    <w:p w:rsidR="00B14E7B" w:rsidRDefault="00B14E7B" w:rsidP="00B14E7B">
      <w:pPr>
        <w:jc w:val="both"/>
        <w:rPr>
          <w:rFonts w:ascii="Times New Roman" w:hAnsi="Times New Roman"/>
          <w:sz w:val="28"/>
          <w:szCs w:val="28"/>
        </w:rPr>
      </w:pPr>
    </w:p>
    <w:p w:rsidR="00B14E7B" w:rsidRPr="00C41855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  <w:shd w:val="clear" w:color="auto" w:fill="FFFFFF"/>
        </w:rPr>
        <w:t>Организована работа с порталом АСИОУ  Департамента образования Ярославской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помогает сокращению внутреннего документооборота </w:t>
      </w:r>
      <w:r w:rsidRPr="00C41855">
        <w:rPr>
          <w:rFonts w:ascii="Times New Roman" w:hAnsi="Times New Roman"/>
          <w:sz w:val="28"/>
          <w:szCs w:val="28"/>
          <w:shd w:val="clear" w:color="auto" w:fill="FFFFFF"/>
        </w:rPr>
        <w:t>подразделений колледжа. С 2013 г. в систему внесена информация по кадровому учёту, материальной базе, сформированы личные дела всех студентов колледжа очной и заочной форм обучения, начата работа по заполнению данных о методических и воспитательных мероприятиях, в которых принимали участие студенты и педагоги колледжа.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B14E7B" w:rsidRPr="00C41855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1855">
        <w:rPr>
          <w:rFonts w:ascii="Times New Roman" w:hAnsi="Times New Roman"/>
          <w:b/>
          <w:sz w:val="28"/>
          <w:szCs w:val="28"/>
        </w:rPr>
        <w:t>Направления улучшения деятельности:</w:t>
      </w:r>
    </w:p>
    <w:p w:rsidR="00B14E7B" w:rsidRPr="00A75719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2018</w:t>
      </w:r>
      <w:r w:rsidRPr="00A75719">
        <w:rPr>
          <w:rFonts w:ascii="Times New Roman" w:hAnsi="Times New Roman"/>
          <w:i/>
          <w:sz w:val="28"/>
          <w:szCs w:val="28"/>
        </w:rPr>
        <w:t xml:space="preserve"> году</w:t>
      </w:r>
      <w:r>
        <w:rPr>
          <w:rFonts w:ascii="Times New Roman" w:hAnsi="Times New Roman"/>
          <w:i/>
          <w:sz w:val="28"/>
          <w:szCs w:val="28"/>
        </w:rPr>
        <w:t xml:space="preserve"> осуществлять </w:t>
      </w:r>
      <w:r w:rsidRPr="00971462">
        <w:rPr>
          <w:rFonts w:ascii="Times New Roman" w:hAnsi="Times New Roman"/>
          <w:i/>
          <w:sz w:val="28"/>
          <w:szCs w:val="28"/>
        </w:rPr>
        <w:t>разработки и апробации научных, учебных, учебно-методических, организационно-управленческих материалов</w:t>
      </w:r>
      <w:r>
        <w:rPr>
          <w:rFonts w:ascii="Times New Roman" w:hAnsi="Times New Roman"/>
          <w:i/>
          <w:sz w:val="28"/>
          <w:szCs w:val="28"/>
        </w:rPr>
        <w:t xml:space="preserve">, продолжить </w:t>
      </w:r>
      <w:r w:rsidRPr="00A75719">
        <w:rPr>
          <w:rFonts w:ascii="Times New Roman" w:hAnsi="Times New Roman"/>
          <w:i/>
          <w:sz w:val="28"/>
          <w:szCs w:val="28"/>
        </w:rPr>
        <w:t xml:space="preserve"> работу по </w:t>
      </w:r>
      <w:r>
        <w:rPr>
          <w:rFonts w:ascii="Times New Roman" w:hAnsi="Times New Roman"/>
          <w:i/>
          <w:sz w:val="28"/>
          <w:szCs w:val="28"/>
        </w:rPr>
        <w:t xml:space="preserve"> реализации  инновационных проектов на базе колледжа, активизировать участие</w:t>
      </w:r>
      <w:r w:rsidRPr="00A75719">
        <w:rPr>
          <w:rFonts w:ascii="Times New Roman" w:hAnsi="Times New Roman"/>
          <w:i/>
          <w:sz w:val="28"/>
          <w:szCs w:val="28"/>
        </w:rPr>
        <w:t xml:space="preserve"> педагогов в мероприятиях разного уровня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14E7B" w:rsidRDefault="00B14E7B" w:rsidP="00B14E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14E7B" w:rsidRDefault="00B14E7B" w:rsidP="00B14E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учебно-методического обеспечения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качественной подготовки будущих специалистов с учетом личностно-ориентированной парадигмы образования и современных требований к будущему специалисту преподавателями колледжа разработано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методическое обеспечение образовательного процесса в соответствии с ФГОС СПО. </w:t>
      </w:r>
    </w:p>
    <w:p w:rsidR="00B14E7B" w:rsidRPr="001729A0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рабочих учебных программ по учебным дисциплинам и профессиональным модулям преподаватели руководствуются локальным нормативным актам: «О</w:t>
      </w:r>
      <w:r w:rsidRPr="001729A0">
        <w:rPr>
          <w:rFonts w:ascii="Times New Roman" w:hAnsi="Times New Roman"/>
          <w:sz w:val="28"/>
          <w:szCs w:val="28"/>
        </w:rPr>
        <w:t xml:space="preserve"> рабочих программах учебных дисциплин и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профессиональных модулей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ГПОУ ЯО</w:t>
      </w:r>
      <w:r w:rsidR="003027E1"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Ярославского торгово-экономического колледжа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B5441">
        <w:rPr>
          <w:rFonts w:ascii="Times New Roman" w:hAnsi="Times New Roman"/>
          <w:sz w:val="28"/>
          <w:szCs w:val="28"/>
        </w:rPr>
        <w:t>Структура и содержание разработанных рабочих программ соответствует требованиям ФГОС СПО. Рабочие программы обновляются и утверждаются ежегодно. В рабочих программах перечислены требования к результатам освоения учебных дисциплин, профессиональных модулей: перечень компетенций, приобретаемый практический опыт, знания и умения.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учебным дисциплинам и профессиональным модулям </w:t>
      </w:r>
      <w:r w:rsidRPr="00C41855">
        <w:rPr>
          <w:rFonts w:ascii="Times New Roman" w:hAnsi="Times New Roman"/>
          <w:sz w:val="28"/>
          <w:szCs w:val="28"/>
        </w:rPr>
        <w:t>в соответствии с локальным актом колледжа «Положение об УМК»</w:t>
      </w:r>
      <w:r>
        <w:rPr>
          <w:rFonts w:ascii="Times New Roman" w:hAnsi="Times New Roman"/>
          <w:sz w:val="28"/>
          <w:szCs w:val="28"/>
        </w:rPr>
        <w:t xml:space="preserve"> преподавателями колледжа разработаны учебно-методические комплексы, учебные пособия, курсы лекций, рабочие тетради, практикумы, сборники задач и упражнений, методические указания и рекомендации, контрольно-измерительные материалы, контрольно-оценочные средства.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C2B">
        <w:rPr>
          <w:rFonts w:ascii="Times New Roman" w:hAnsi="Times New Roman"/>
          <w:sz w:val="28"/>
          <w:szCs w:val="28"/>
        </w:rPr>
        <w:t>При реализации основных профессиональных образовательных программ педагоги колледжа  используют современные технологии, различные формы и методы обучени</w:t>
      </w:r>
      <w:r>
        <w:rPr>
          <w:rFonts w:ascii="Times New Roman" w:hAnsi="Times New Roman"/>
          <w:sz w:val="28"/>
          <w:szCs w:val="28"/>
        </w:rPr>
        <w:t>я</w:t>
      </w:r>
      <w:r w:rsidRPr="00D10C2B">
        <w:rPr>
          <w:rFonts w:ascii="Times New Roman" w:hAnsi="Times New Roman"/>
          <w:sz w:val="28"/>
          <w:szCs w:val="28"/>
        </w:rPr>
        <w:t>, в том числе  электронное     и   сетевое.</w:t>
      </w:r>
    </w:p>
    <w:p w:rsidR="00B14E7B" w:rsidRPr="00DD0D9C" w:rsidRDefault="00B14E7B" w:rsidP="00B14E7B">
      <w:pPr>
        <w:autoSpaceDE w:val="0"/>
        <w:autoSpaceDN w:val="0"/>
        <w:adjustRightInd w:val="0"/>
        <w:spacing w:after="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</w:t>
      </w:r>
      <w:r w:rsidRPr="00DD189E">
        <w:rPr>
          <w:rFonts w:ascii="Times New Roman" w:hAnsi="Times New Roman"/>
          <w:color w:val="000000"/>
          <w:sz w:val="28"/>
          <w:szCs w:val="28"/>
        </w:rPr>
        <w:t xml:space="preserve"> структурного подразде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колледже создан  и функционирует информационно-методический отдел, который осуществляет </w:t>
      </w:r>
      <w:r>
        <w:rPr>
          <w:rFonts w:ascii="Times New Roman" w:hAnsi="Times New Roman"/>
          <w:sz w:val="28"/>
          <w:szCs w:val="28"/>
        </w:rPr>
        <w:t xml:space="preserve">разработку </w:t>
      </w:r>
      <w:r w:rsidRPr="00DD0D9C">
        <w:rPr>
          <w:rFonts w:ascii="Times New Roman" w:hAnsi="Times New Roman"/>
          <w:sz w:val="28"/>
          <w:szCs w:val="28"/>
        </w:rPr>
        <w:t>положений, правил и других документов, регламентирующих информационно-методическое и учебно-методическое обеспечение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B14E7B" w:rsidRPr="00EB5441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Систематически ведется разработка и пополнение официального сайта колледжа.</w:t>
      </w:r>
    </w:p>
    <w:p w:rsidR="00B14E7B" w:rsidRPr="001047EE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EE">
        <w:rPr>
          <w:rFonts w:ascii="Times New Roman" w:hAnsi="Times New Roman"/>
          <w:sz w:val="28"/>
          <w:szCs w:val="28"/>
        </w:rPr>
        <w:t xml:space="preserve">Официальный сайт приведён в соответствие с требованиями Федерального Закона Российской Федерации от    29.12.2012 № 273-ФЗ «Об образовании в Российской Федерации» и постановлением Правительства РФ от 10 июля 2013 г. № 582 «Об утверждении Порядка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B14E7B" w:rsidRDefault="00B14E7B" w:rsidP="00B14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информатизации учебного процесса преподавателями колледжа продолжается работа по созданию электронных учебно-методических комплексов по всем образовательным программам, реализуемым в колледже. </w:t>
      </w:r>
    </w:p>
    <w:p w:rsidR="009C4326" w:rsidRDefault="009C4326" w:rsidP="009C43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p w:rsidR="009C4326" w:rsidRPr="003027E1" w:rsidRDefault="009C4326" w:rsidP="009C43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27E1">
        <w:rPr>
          <w:rFonts w:ascii="Times New Roman" w:hAnsi="Times New Roman"/>
          <w:b/>
          <w:sz w:val="28"/>
          <w:szCs w:val="28"/>
        </w:rPr>
        <w:t>Библиотечно-информационное обеспечение</w:t>
      </w:r>
    </w:p>
    <w:p w:rsidR="00CA5839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>Библиотека колледжа  является структурным подразделением учебного заведения. Она обеспечивает литературой и информацией учебно-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воспитательный процесс. В своей работе библиотека руководствуется «Законом о библиотечном деле РФ», «Положением о библиотеке ГПОУ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ЯО Ярославского торгово-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>экономического колледжа», «Правилами пользования библиотеко</w:t>
      </w:r>
      <w:r>
        <w:rPr>
          <w:rFonts w:ascii="Times New Roman" w:hAnsi="Times New Roman" w:cs="Times New Roman"/>
          <w:color w:val="000000"/>
          <w:sz w:val="28"/>
          <w:szCs w:val="28"/>
        </w:rPr>
        <w:t>й ГПОУ ЯО Ярославского торгово-экономического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>Сотрудников библиотеки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>3, из них с высшим образованием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со средним  специальным (библиотечным) - 2.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>Библиотека колледжа располагается в двух корпусах: учебном корпусе № 1 (</w:t>
      </w:r>
      <w:proofErr w:type="spellStart"/>
      <w:r w:rsidRPr="0083061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3061E">
        <w:rPr>
          <w:rFonts w:ascii="Times New Roman" w:hAnsi="Times New Roman" w:cs="Times New Roman"/>
          <w:color w:val="000000"/>
          <w:sz w:val="28"/>
          <w:szCs w:val="28"/>
        </w:rPr>
        <w:t>. 52-53) и  в общежитии колледжа.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Общая площадь помещения библиотеки учебного корпуса №1 – 64 кв.м</w:t>
      </w:r>
      <w:r w:rsidRPr="006901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библиотеки общежития – </w:t>
      </w:r>
      <w:r w:rsidRPr="00690104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кв.м.; абонемент -2, читальный зал - 2, книгохранилище - 2.</w:t>
      </w:r>
      <w:r w:rsidRPr="0069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фонда библиотека обеспечена необходимой библиотечной мебелью: стеллажи, книжные шкафы, витрины. Оборудование для организации книжных выставок: книжная витрина -1, стенды- 3, книжные шкафы -2. Для обеспечения справочно-библиографической работы ведутся  систематический и алфавитный каталоги, каталог художественной литературы, картотеки, электронный каталог. Общее количество мест в читальных залах -16.  </w:t>
      </w:r>
    </w:p>
    <w:p w:rsidR="00CA5839" w:rsidRPr="0069511B" w:rsidRDefault="00CA5839" w:rsidP="00CA583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Pr="00652250" w:rsidRDefault="00CA5839" w:rsidP="00786A0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50">
        <w:rPr>
          <w:rFonts w:ascii="Times New Roman" w:hAnsi="Times New Roman" w:cs="Times New Roman"/>
          <w:b/>
          <w:sz w:val="28"/>
          <w:szCs w:val="28"/>
        </w:rPr>
        <w:t>Сведения о фонде библиотеки</w:t>
      </w:r>
    </w:p>
    <w:p w:rsidR="00CA5839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фонд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47258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 изданий, из них  учебной литературы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25750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экземпляров,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  15553.</w:t>
      </w:r>
    </w:p>
    <w:p w:rsidR="00CA5839" w:rsidRDefault="00CA5839" w:rsidP="00CA583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приобретено 90 экземпляров учебных изданий (из них электронных - 1экз.) на сумму 109449,65 руб.  В 2017 году приобретено 42 экземпляра учебной литературы на сумму 45459,10 руб.</w:t>
      </w:r>
    </w:p>
    <w:p w:rsidR="00CA5839" w:rsidRDefault="00CA5839" w:rsidP="00CA583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на подписку на периодические издания была выделено </w:t>
      </w:r>
      <w:r w:rsidRPr="00197B21">
        <w:rPr>
          <w:rFonts w:ascii="Times New Roman" w:hAnsi="Times New Roman" w:cs="Times New Roman"/>
          <w:color w:val="000000"/>
          <w:sz w:val="28"/>
          <w:szCs w:val="28"/>
        </w:rPr>
        <w:t>87926,12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руб. В первом полугодии 2017 года колледж оформил подписку на 14 наименований периодических изданий (газет – 2 наименования, журналов по направлениям  обучения в колледже - 12 наименований, из них 1 электронный журнал) на сумму 52217,68  руб.  </w:t>
      </w:r>
    </w:p>
    <w:p w:rsidR="00CA5839" w:rsidRPr="00E2111C" w:rsidRDefault="00CA5839" w:rsidP="00CA583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 колледж  получал следующие периодические издания: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Газеты: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111C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правда – еженедельник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Северный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Журналы: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11C">
        <w:rPr>
          <w:rFonts w:ascii="Times New Roman" w:hAnsi="Times New Roman" w:cs="Times New Roman"/>
          <w:color w:val="000000"/>
          <w:sz w:val="28"/>
          <w:szCs w:val="28"/>
        </w:rPr>
        <w:t>Гастро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номъ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Вояж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Ресторанные ведомости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Администратор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Бухгалтерский учет и налоги в торговле и общественном питании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Современная 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Делопроизводство и документооборот на 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Страховое дело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Логистика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Бюджетные организации: бухгалтерский учет и налоги</w:t>
      </w:r>
      <w:r>
        <w:rPr>
          <w:rFonts w:ascii="Times New Roman" w:hAnsi="Times New Roman" w:cs="Times New Roman"/>
          <w:color w:val="000000"/>
          <w:sz w:val="28"/>
          <w:szCs w:val="28"/>
        </w:rPr>
        <w:t>, Главбух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версия).</w:t>
      </w:r>
    </w:p>
    <w:p w:rsidR="00CA5839" w:rsidRDefault="00CA5839" w:rsidP="00CA5839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1 февраля 2017 года  ГПОУ ЯО Ярославский торгово-экономический колледж  получил платный доступ к  книжным коллекциям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общеобразовательным дисциплинам  и дисциплинам  СПО  ЭБС Лань и ЭБС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1 год, на сумму 65 тыс. руб. (неограниченное количество кодов доступа читателей).  С 1 февраля 2018 года колледж получил  платный доступ к  книжной  коллекции  по общеобразовательным дисциплинам  и дисциплинам  СПО  ЭБС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15 месяцев, на сумму 40  тыс. руб. (неограниченное количество кодов доступа читателей).</w:t>
      </w:r>
    </w:p>
    <w:p w:rsidR="00CA5839" w:rsidRDefault="00CA5839" w:rsidP="00CA5839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Default="00CA5839" w:rsidP="00CA5839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Pr="00B23449" w:rsidRDefault="00CA5839" w:rsidP="00CA5839">
      <w:pPr>
        <w:pStyle w:val="a5"/>
        <w:numPr>
          <w:ilvl w:val="0"/>
          <w:numId w:val="2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E2A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показатели работы библиотеки</w:t>
      </w:r>
    </w:p>
    <w:tbl>
      <w:tblPr>
        <w:tblW w:w="4852" w:type="pct"/>
        <w:tblInd w:w="392" w:type="dxa"/>
        <w:tblLook w:val="0000"/>
      </w:tblPr>
      <w:tblGrid>
        <w:gridCol w:w="1277"/>
        <w:gridCol w:w="3869"/>
        <w:gridCol w:w="3568"/>
        <w:gridCol w:w="288"/>
        <w:gridCol w:w="286"/>
      </w:tblGrid>
      <w:tr w:rsidR="00CA5839" w:rsidTr="004527DA">
        <w:trPr>
          <w:trHeight w:val="37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CA5839" w:rsidTr="004527DA">
        <w:trPr>
          <w:trHeight w:val="4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(по единому </w:t>
            </w:r>
            <w:proofErr w:type="spell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. билету)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в том числе: учащихся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3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Обслужено всеми структурными подразделениями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10158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Книговыдач (всего)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17737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4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15359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художественная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библиографических </w:t>
            </w: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справок (всего)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77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ind w:firstLineChars="600" w:firstLine="1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письменные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42,30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1056C4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A5839" w:rsidTr="004527DA">
        <w:trPr>
          <w:trHeight w:val="36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839" w:rsidRPr="00836E2A" w:rsidRDefault="00CA5839" w:rsidP="00CA583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7,7</w:t>
            </w: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39" w:rsidRPr="00836E2A" w:rsidRDefault="00CA5839" w:rsidP="004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A5839" w:rsidRPr="00B23449" w:rsidRDefault="00CA5839" w:rsidP="00CA58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839" w:rsidRPr="00652250" w:rsidRDefault="00CA5839" w:rsidP="00786A01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652250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обеспеченности компьютерной техникой</w:t>
      </w:r>
    </w:p>
    <w:p w:rsidR="00CA5839" w:rsidRPr="009E5611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и сотрудников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читальных залах  библиотеки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 компьютеров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подключением к сети Интернет: учебный корпус №1  – 4 компьютера, библиотека общежития – 2  компьютера.</w:t>
      </w:r>
    </w:p>
    <w:p w:rsidR="00CA5839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библиотекарей  также оборудованы компьютерами и МФУ. </w:t>
      </w:r>
    </w:p>
    <w:p w:rsidR="00CA5839" w:rsidRPr="0069511B" w:rsidRDefault="00CA5839" w:rsidP="00CA5839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 установлена программа МАРК-</w:t>
      </w:r>
      <w:r w:rsidRPr="0069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1.5.4. Ведется работа по созданию  электронного  каталога.</w:t>
      </w:r>
    </w:p>
    <w:p w:rsidR="00CA5839" w:rsidRDefault="00CA5839" w:rsidP="00CA583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839" w:rsidRDefault="00CA5839" w:rsidP="00786A01">
      <w:pPr>
        <w:shd w:val="clear" w:color="auto" w:fill="FFFFFF"/>
        <w:spacing w:after="0"/>
        <w:ind w:right="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D2C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  <w:r w:rsidR="00786A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5839" w:rsidRPr="00786A01" w:rsidRDefault="00CA5839" w:rsidP="00CA5839">
      <w:pPr>
        <w:shd w:val="clear" w:color="auto" w:fill="FFFFFF"/>
        <w:ind w:right="58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6A01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улучшения деятельности</w:t>
      </w:r>
      <w:r w:rsidRPr="00786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расширять фонд библиотечно-информационных ресурсов на электронных  носителях  информации; совершенствовать материально-техническую базу библиотеки, продолжить работу по созданию электронного каталога библиотеки и создании базы данных библиотечной работы в программе МАРК- </w:t>
      </w:r>
      <w:r w:rsidRPr="00786A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SQL</w:t>
      </w:r>
      <w:r w:rsidRPr="00786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1.5.4. </w:t>
      </w:r>
    </w:p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9" w:name="_Toc480199291"/>
      <w:r w:rsidRPr="001F6387">
        <w:rPr>
          <w:sz w:val="28"/>
          <w:szCs w:val="28"/>
        </w:rPr>
        <w:t>7. Качество материально-технической базы колледжа</w:t>
      </w:r>
      <w:bookmarkEnd w:id="9"/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 xml:space="preserve">В целях обеспечения образовательной деятельности за колледжем на </w:t>
      </w:r>
      <w:r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8045F7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</w:t>
      </w:r>
      <w:r w:rsidRPr="001B730A">
        <w:rPr>
          <w:rFonts w:ascii="Times New Roman" w:hAnsi="Times New Roman" w:cs="Times New Roman"/>
          <w:sz w:val="28"/>
          <w:szCs w:val="28"/>
        </w:rPr>
        <w:t xml:space="preserve">закреплены 3 здания и на праве постоянного (бессрочного) пользования 3 земельных участка, что подтверждается </w:t>
      </w:r>
      <w:r>
        <w:rPr>
          <w:rFonts w:ascii="Times New Roman" w:hAnsi="Times New Roman" w:cs="Times New Roman"/>
          <w:sz w:val="28"/>
          <w:szCs w:val="28"/>
        </w:rPr>
        <w:t>свидетельствами о государственной регистрации права от 23.03.2015г. (№ 76-76/023-76/001/021/2015-28/2 – оперативное управление объект права: учебный корпус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ул. Большие Полянки, д.1; №76-76/023-76/001/021/2015-25/2 - оперативное управление, объект права: общежитие по адресу:  г.Ярославль, ул. Институтская, д.22, № 76-76-01/233/2006-073 – оперативное управление, объект права: учебный корпус по адресу: г.Ярославль, ул. Большие Полянки, д.5; № 76-76/023-76/001/021/2015-23/2 – постоянное (бессрочное) пользование, объект права: земельный участок по адресу: г. Ярославль, ул. Большие Полянки, д.1; № 76-76/023-76/001/021/2015-24/2 - постоянное (бессрочное) пользование, объект права: земельный участок по адресу: г. Ярославль, ул. Институтская, д.22;  № 76-76-01/174/2006-474 - постоянное (бессрочное) пользование, объект права: земельный участок по адресу: г. Ярославль, ул. Большие Полянки, д.5).</w:t>
      </w:r>
    </w:p>
    <w:p w:rsidR="002573D4" w:rsidRDefault="002573D4" w:rsidP="00257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Характеристика зданий ГПОУ ЯО Ярославского торгово-экономического колледжа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349"/>
        <w:gridCol w:w="2410"/>
        <w:gridCol w:w="1559"/>
        <w:gridCol w:w="1560"/>
        <w:gridCol w:w="1099"/>
      </w:tblGrid>
      <w:tr w:rsidR="002573D4" w:rsidTr="002573D4">
        <w:tc>
          <w:tcPr>
            <w:tcW w:w="594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4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Назначение здания</w:t>
            </w:r>
          </w:p>
        </w:tc>
        <w:tc>
          <w:tcPr>
            <w:tcW w:w="2410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Год ввода в эксплуат</w:t>
            </w:r>
            <w:r>
              <w:rPr>
                <w:rFonts w:ascii="Times New Roman" w:hAnsi="Times New Roman" w:cs="Times New Roman"/>
              </w:rPr>
              <w:t>ацию</w:t>
            </w:r>
          </w:p>
        </w:tc>
        <w:tc>
          <w:tcPr>
            <w:tcW w:w="1560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Общая площадь кв.м</w:t>
            </w:r>
          </w:p>
        </w:tc>
        <w:tc>
          <w:tcPr>
            <w:tcW w:w="109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Этаж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E4D12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1 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5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2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1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3384,5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Институтская. дом 22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корпусах имеются: 2 спортивных зала, учебно-тренировочный комплекс, 2 столовые на 160 и 100 посадочных мест; 2 методических кабинета, 71 учебная аудитория, в том числе 7 лабораторий, 5 компьютерных кабинетов, оснащенных современной вычислительной техникой, имеющей выход в Интернет, электронная библиотека; библиотека с читальным залом, конференц-зал, актовый зал.</w:t>
      </w:r>
      <w:r w:rsidRPr="00C8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Все кабинеты оборудованы новой уч</w:t>
      </w:r>
      <w:r>
        <w:rPr>
          <w:rFonts w:ascii="Times New Roman" w:hAnsi="Times New Roman" w:cs="Times New Roman"/>
          <w:sz w:val="28"/>
          <w:szCs w:val="28"/>
        </w:rPr>
        <w:t>ебной мебелью, средствами обуче</w:t>
      </w:r>
      <w:r w:rsidRPr="008045F7">
        <w:rPr>
          <w:rFonts w:ascii="Times New Roman" w:hAnsi="Times New Roman" w:cs="Times New Roman"/>
          <w:sz w:val="28"/>
          <w:szCs w:val="28"/>
        </w:rPr>
        <w:t>ния, оснащены комплектами учебных и н</w:t>
      </w:r>
      <w:r>
        <w:rPr>
          <w:rFonts w:ascii="Times New Roman" w:hAnsi="Times New Roman" w:cs="Times New Roman"/>
          <w:sz w:val="28"/>
          <w:szCs w:val="28"/>
        </w:rPr>
        <w:t>аглядных пособий, оборудованием,</w:t>
      </w:r>
      <w:r w:rsidRPr="008045F7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литературой и дидактическими материалами.</w:t>
      </w: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находится в шаговой доступности от учебного корпуса, проектная мощность – 270 мест. На каждом этаже общежития расположены 2 кухни. 2 комнаты отдыха и 4 жилых блока, состоящих из восьми 2-х и 3-х местных комнат; в каждом блоке предусмотрена душевая, туалетные и умывальная комнаты. В общежитии имеется библиотека, читальный зал, актовый зал и спортивная комната.</w:t>
      </w:r>
    </w:p>
    <w:p w:rsidR="002573D4" w:rsidRPr="00663188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проводится благоустройство территории </w:t>
      </w:r>
      <w:r w:rsidRPr="008045F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общежития. Территория учебных корпусов имеет ограждение, освещение, зеленые насаждения.</w:t>
      </w:r>
      <w:r w:rsidRPr="008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188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Материально-техническая база колледжа является достаточной</w:t>
      </w:r>
      <w:r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осуществления образовательного процесса и </w:t>
      </w:r>
      <w:r w:rsidRPr="0066318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188">
        <w:rPr>
          <w:rFonts w:ascii="Times New Roman" w:hAnsi="Times New Roman" w:cs="Times New Roman"/>
          <w:i/>
          <w:sz w:val="28"/>
          <w:szCs w:val="28"/>
        </w:rPr>
        <w:t>требованиям ФГОС СПО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3D4" w:rsidRDefault="002573D4" w:rsidP="002573D4">
      <w:pPr>
        <w:pStyle w:val="af0"/>
        <w:spacing w:line="276" w:lineRule="auto"/>
        <w:ind w:right="107" w:firstLine="852"/>
      </w:pPr>
    </w:p>
    <w:p w:rsidR="002573D4" w:rsidRPr="001F6387" w:rsidRDefault="001F6387" w:rsidP="001F6387">
      <w:pPr>
        <w:pStyle w:val="2"/>
        <w:numPr>
          <w:ilvl w:val="0"/>
          <w:numId w:val="19"/>
        </w:numPr>
        <w:jc w:val="center"/>
        <w:rPr>
          <w:sz w:val="28"/>
          <w:szCs w:val="28"/>
        </w:rPr>
      </w:pPr>
      <w:bookmarkStart w:id="10" w:name="_Toc480199292"/>
      <w:r w:rsidRPr="001F6387">
        <w:rPr>
          <w:sz w:val="28"/>
          <w:szCs w:val="28"/>
        </w:rPr>
        <w:t>Функционирование</w:t>
      </w:r>
      <w:r w:rsidR="002573D4" w:rsidRPr="001F6387">
        <w:rPr>
          <w:sz w:val="28"/>
          <w:szCs w:val="28"/>
        </w:rPr>
        <w:t xml:space="preserve"> внутренней системы оценки качества образования.</w:t>
      </w:r>
      <w:bookmarkEnd w:id="10"/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>В колледже ведется работа по созданию локальной нормативной базы и методического сопровождения внутренней</w:t>
      </w:r>
      <w:r w:rsidRPr="006625DB">
        <w:rPr>
          <w:rFonts w:ascii="Times New Roman" w:hAnsi="Times New Roman" w:cs="Times New Roman"/>
          <w:sz w:val="28"/>
          <w:szCs w:val="28"/>
        </w:rPr>
        <w:tab/>
        <w:t xml:space="preserve"> системы оценки качества образования. Проводится мониторинг системы качества подготовки специалистов, которая включает: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973"/>
        </w:tabs>
        <w:spacing w:before="3" w:after="0"/>
        <w:ind w:right="11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знаний, умений и навыков студентов на начальных этапах учебно-воспитательного процесса (по данным входного контроля по общеобразовательным дисциплинам).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21"/>
        </w:tabs>
        <w:spacing w:before="3" w:after="0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текущей успеваемости студентов (по данным текущего контроля знаний, умений и навыков).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80"/>
          <w:tab w:val="left" w:pos="1081"/>
        </w:tabs>
        <w:spacing w:before="1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 xml:space="preserve">Мониторинг результативности учебно-воспитательного процесса по соответствующей дисциплине в целом (входной, рубежный контроль знаний, умений и навыков, итоги зачетов, экзаменов, и олимпиад по </w:t>
      </w:r>
      <w:r w:rsidRPr="006625DB">
        <w:rPr>
          <w:rFonts w:ascii="Times New Roman" w:hAnsi="Times New Roman" w:cs="Times New Roman"/>
          <w:sz w:val="28"/>
        </w:rPr>
        <w:lastRenderedPageBreak/>
        <w:t>различным дисциплинам).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02"/>
        </w:tabs>
        <w:spacing w:before="1" w:after="0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профессиональной подготовленности студентов на различных стадиях учебно-воспитательного процесса (по результатам различных видов контроля: зачетов и экзаменов различных видов практики по междисциплинарным курсам, профессиональным модулям, участие в профессиональных конкурсах и студенческих конференциях).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968"/>
        </w:tabs>
        <w:spacing w:before="1" w:after="0" w:line="240" w:lineRule="auto"/>
        <w:ind w:left="967" w:hanging="855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Социально-педагогический мониторинг.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готовности выпускников колледжа к выполнению обязанностей по должностному</w:t>
      </w:r>
      <w:r w:rsidRPr="006625DB">
        <w:rPr>
          <w:rFonts w:ascii="Times New Roman" w:hAnsi="Times New Roman" w:cs="Times New Roman"/>
          <w:sz w:val="28"/>
        </w:rPr>
        <w:tab/>
        <w:t>предназначению</w:t>
      </w:r>
      <w:r w:rsidRPr="006625DB">
        <w:rPr>
          <w:rFonts w:ascii="Times New Roman" w:hAnsi="Times New Roman" w:cs="Times New Roman"/>
          <w:sz w:val="28"/>
        </w:rPr>
        <w:tab/>
        <w:t xml:space="preserve">(по данным итоговой государственной аттестации, участию в реальных проектах, республиканских конкурсах, чемпионате </w:t>
      </w:r>
      <w:proofErr w:type="spellStart"/>
      <w:r w:rsidRPr="006625DB">
        <w:rPr>
          <w:rFonts w:ascii="Times New Roman" w:hAnsi="Times New Roman" w:cs="Times New Roman"/>
          <w:sz w:val="28"/>
        </w:rPr>
        <w:t>WorldSkills</w:t>
      </w:r>
      <w:proofErr w:type="spellEnd"/>
      <w:r w:rsidRPr="006625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25DB">
        <w:rPr>
          <w:rFonts w:ascii="Times New Roman" w:hAnsi="Times New Roman" w:cs="Times New Roman"/>
          <w:sz w:val="28"/>
        </w:rPr>
        <w:t>Russia</w:t>
      </w:r>
      <w:proofErr w:type="spellEnd"/>
      <w:r w:rsidRPr="006625DB">
        <w:rPr>
          <w:rFonts w:ascii="Times New Roman" w:hAnsi="Times New Roman" w:cs="Times New Roman"/>
          <w:sz w:val="28"/>
        </w:rPr>
        <w:t>, Дельфийских играх).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удовлетворенности выпускников качеством образовательных услуг, удовлетворенности работодателей пришедшими специалистами-выпускниками колледжа.</w:t>
      </w:r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в колледже способствует формированию общих компетенций, определенных ФГОС СПО. Ведется работа по методическому и нормативному обеспечению системы воспитательной работы, психолого-педагогической диагностике, позволяющей учитывать индивидуальные способности обучающихся, оказанию помощи студентам в процессе адаптации и социализации. </w:t>
      </w:r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>По итогам анализа полученных данных в рамках внутренней системы оценки качества образования готовятся отчеты, сообщения, справки, которые рассматриваются и обсуждаются на заседаниях цикловых комиссий, методических советах, педагогических советах, административных совещаниях при директоре колледжа.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F0" w:rsidRDefault="00221B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86A01" w:rsidRPr="00786A01" w:rsidRDefault="00786A01" w:rsidP="00786A01">
      <w:pPr>
        <w:keepNext/>
        <w:keepLines/>
        <w:spacing w:before="480" w:after="0" w:line="25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786A01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Раздел 2. Анализ основных показателей деятельности колледжа</w:t>
      </w:r>
    </w:p>
    <w:p w:rsidR="00786A01" w:rsidRPr="00786A01" w:rsidRDefault="00786A01" w:rsidP="00786A0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A01" w:rsidRPr="00786A01" w:rsidRDefault="00786A01" w:rsidP="00786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01">
        <w:rPr>
          <w:rFonts w:ascii="Times New Roman" w:hAnsi="Times New Roman" w:cs="Times New Roman"/>
          <w:b/>
          <w:sz w:val="28"/>
          <w:szCs w:val="28"/>
        </w:rPr>
        <w:t>Показатели деятельности ГПОУ ЯО Ярославского торгово-экономического колледжа по состоянию на 01 апреля 2018 г.</w:t>
      </w:r>
    </w:p>
    <w:p w:rsidR="00786A01" w:rsidRPr="00786A01" w:rsidRDefault="00786A01" w:rsidP="00786A0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</w:rPr>
      </w:pPr>
      <w:r w:rsidRPr="00786A01">
        <w:rPr>
          <w:rFonts w:ascii="Times New Roman" w:eastAsia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Pr="00786A0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86A01">
        <w:rPr>
          <w:rFonts w:ascii="Times New Roman" w:eastAsia="Times New Roman" w:hAnsi="Times New Roman" w:cs="Times New Roman"/>
          <w:sz w:val="28"/>
          <w:szCs w:val="28"/>
        </w:rPr>
        <w:t xml:space="preserve"> РФ от 10.12.2013 № 1324, с изменениями утвержденными </w:t>
      </w:r>
      <w:hyperlink r:id="rId57" w:history="1"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Министерства образования и науки Российской Федерации от 15 февраля 2017 года N 136 «О внесении изменений </w:t>
        </w:r>
        <w:proofErr w:type="gramStart"/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proofErr w:type="gramEnd"/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hyperlink r:id="rId58" w:history="1">
          <w:r w:rsidRPr="00786A01">
            <w:rPr>
              <w:rFonts w:ascii="Times New Roman" w:eastAsia="Times New Roman" w:hAnsi="Times New Roman" w:cs="Times New Roman"/>
              <w:sz w:val="28"/>
              <w:szCs w:val="28"/>
            </w:rPr>
            <w:t>показатели деятельности образовательной организации, подлежащей самообследованию</w:t>
          </w:r>
        </w:hyperlink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, утвержденные </w:t>
        </w:r>
        <w:hyperlink r:id="rId59" w:history="1">
          <w:r w:rsidRPr="00786A01">
            <w:rPr>
              <w:rFonts w:ascii="Times New Roman" w:eastAsia="Times New Roman" w:hAnsi="Times New Roman" w:cs="Times New Roman"/>
              <w:sz w:val="28"/>
              <w:szCs w:val="28"/>
            </w:rPr>
            <w:t>приказом Министерства образования и науки Российской Федерации от 10 декабря 2013 г. N 1324</w:t>
          </w:r>
        </w:hyperlink>
        <w:r w:rsidRPr="00786A01">
          <w:rPr>
            <w:rFonts w:ascii="Times New Roman" w:eastAsia="Times New Roman" w:hAnsi="Times New Roman" w:cs="Times New Roman"/>
            <w:sz w:val="28"/>
            <w:szCs w:val="28"/>
          </w:rPr>
          <w:t>»)</w:t>
        </w:r>
        <w:r w:rsidRPr="00786A01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</w:p>
    <w:tbl>
      <w:tblPr>
        <w:tblStyle w:val="a3"/>
        <w:tblW w:w="4944" w:type="pct"/>
        <w:tblLayout w:type="fixed"/>
        <w:tblLook w:val="04A0"/>
      </w:tblPr>
      <w:tblGrid>
        <w:gridCol w:w="798"/>
        <w:gridCol w:w="2934"/>
        <w:gridCol w:w="1052"/>
        <w:gridCol w:w="1276"/>
        <w:gridCol w:w="1278"/>
        <w:gridCol w:w="1278"/>
        <w:gridCol w:w="848"/>
      </w:tblGrid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Едини-ца</w:t>
            </w:r>
            <w:proofErr w:type="spellEnd"/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</w:t>
            </w:r>
            <w:proofErr w:type="spellEnd"/>
            <w:proofErr w:type="gramEnd"/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815 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(5 платно)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876 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(9 платно)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 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студентов, зачисленных на первый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курс на очную форму обучения за отчетный период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359 (по КЦП-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355, платно -4 чел.)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студентов из числа инвалидов и обучающихся с ограниченными возможностями здоровья, в общей численности студентов очного отделения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8/1,0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9/1,0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146 / 82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225/82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245/80,3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 / 0,2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4/0,5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3/0,3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319/44,3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364/45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431/49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55 / 43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54/50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56/50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Стаб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высшее образование, в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54/98,2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52/96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53/95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rPr>
          <w:trHeight w:val="11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40 / 72,7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41/76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41/73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17 / 30,9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21/39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25/45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23 / 41,8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20/37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16/28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43 / 78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54/100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46/82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Доходы колледжа по всем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видам финансового обеспечения (деятельности)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уб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62512,4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60772,0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64735,3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колледжа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1136,6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1125,4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1155,9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колледжа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87,33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(4803,3)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111,93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(6044,2)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112,4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(6294,1)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2.4. 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117%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(-10%)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113%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(-6%)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студента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кв</w:t>
            </w:r>
            <w:proofErr w:type="gram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приведенного контингента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-(</w:t>
            </w:r>
            <w:proofErr w:type="spellStart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отр</w:t>
            </w:r>
            <w:proofErr w:type="spellEnd"/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/удельный </w:t>
            </w: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169/100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190/100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214/100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  <w:p w:rsidR="00786A01" w:rsidRPr="00786A01" w:rsidRDefault="00786A01" w:rsidP="00786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A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(пол.)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53C" w:rsidRPr="009B15E7">
              <w:rPr>
                <w:rFonts w:ascii="Times New Roman" w:hAnsi="Times New Roman" w:cs="Times New Roman"/>
                <w:sz w:val="24"/>
                <w:szCs w:val="24"/>
              </w:rPr>
              <w:t>/1,0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C6353C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C6353C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536F16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для инвалидов и лиц с ограниченными возможностями здоровья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квалифицированных рабочих, служащих,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E59F8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rPr>
                <w:rFonts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01" w:rsidRPr="00786A01" w:rsidTr="00786A01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4.7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4527D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786A0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B37109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053E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01" w:rsidRPr="00786A01" w:rsidRDefault="00786A01" w:rsidP="0078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01" w:rsidRPr="00786A01" w:rsidRDefault="00786A01" w:rsidP="00786A01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21BF0" w:rsidRPr="001F6387" w:rsidRDefault="00221BF0" w:rsidP="001F6387">
      <w:pPr>
        <w:pStyle w:val="1"/>
        <w:rPr>
          <w:color w:val="auto"/>
        </w:rPr>
      </w:pPr>
      <w:bookmarkStart w:id="11" w:name="_Toc480199294"/>
      <w:r w:rsidRPr="001F6387">
        <w:rPr>
          <w:color w:val="auto"/>
        </w:rPr>
        <w:t>Выводы</w:t>
      </w:r>
      <w:bookmarkEnd w:id="11"/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Полученные при самообследовании результаты анализа качества подготовки обучающихся позволяют сделать следующие выводы: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Учебные планы по специальностям соответствуют требованиям ФГОС, содержание рабочих программ по учебным дисциплинам и профессиональным модулям соответствуют ФГОС СПО по программам подготовки специалистов среднего звена,  формирование ОПОП СПО по ПП ССЗ соответствует требованиям ФГОС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Система управления колледжем сформирована и действует в соответствии с действующим законодательством в области образования и на основании Устава колледжа. Структура подготовки специалистов отвечает потребностям сферы услуг региона.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и содержание воспитательной работы в колледже способствуют формированию общих компетенций обучающихся, здорового образа жизни и повышению духовной культуры, нравственному и эстетическому воспитанию студентов.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Кадровое, информационное и материально-техническое обеспечение образовательного процесса соответствуют требованиям ФГОС СПО и другим федеральным требованиям, позволяют успешно реализовать программы подготовки специалистов среднего звена.</w:t>
      </w:r>
    </w:p>
    <w:p w:rsidR="00221BF0" w:rsidRPr="00221BF0" w:rsidRDefault="00221BF0" w:rsidP="00221BF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В целом, высокие показатели трудоустройства выпускников за 201</w:t>
      </w:r>
      <w:r w:rsidR="00786A01">
        <w:rPr>
          <w:rFonts w:ascii="Times New Roman" w:hAnsi="Times New Roman" w:cs="Times New Roman"/>
          <w:i/>
          <w:sz w:val="28"/>
          <w:szCs w:val="28"/>
        </w:rPr>
        <w:t>7</w:t>
      </w:r>
      <w:r w:rsidRPr="00221BF0">
        <w:rPr>
          <w:rFonts w:ascii="Times New Roman" w:hAnsi="Times New Roman" w:cs="Times New Roman"/>
          <w:i/>
          <w:sz w:val="28"/>
          <w:szCs w:val="28"/>
        </w:rPr>
        <w:t xml:space="preserve"> и предыдущие годы, положительные отзывы работодателей и председателей ГЭК, высокие показатели удовлетворенности выпускников образовательным процессом в колледже (по результатам мониторинга, ежегодно проводимого </w:t>
      </w:r>
      <w:proofErr w:type="spellStart"/>
      <w:r w:rsidRPr="00221BF0">
        <w:rPr>
          <w:rFonts w:ascii="Times New Roman" w:hAnsi="Times New Roman" w:cs="Times New Roman"/>
          <w:i/>
          <w:sz w:val="28"/>
          <w:szCs w:val="28"/>
        </w:rPr>
        <w:t>ЦОиККО</w:t>
      </w:r>
      <w:proofErr w:type="spellEnd"/>
      <w:r w:rsidRPr="00221BF0">
        <w:rPr>
          <w:rFonts w:ascii="Times New Roman" w:hAnsi="Times New Roman" w:cs="Times New Roman"/>
          <w:i/>
          <w:sz w:val="28"/>
          <w:szCs w:val="28"/>
        </w:rPr>
        <w:t xml:space="preserve"> среди образовательных учреждений СПО Ярославской области), многочисленные победы студентов в областных, межрегиональных и российских конкурсах, олимпиадах, </w:t>
      </w:r>
      <w:r w:rsidR="00214EBE">
        <w:rPr>
          <w:rFonts w:ascii="Times New Roman" w:hAnsi="Times New Roman" w:cs="Times New Roman"/>
          <w:i/>
          <w:sz w:val="28"/>
          <w:szCs w:val="28"/>
        </w:rPr>
        <w:t xml:space="preserve">чемпионатах </w:t>
      </w:r>
      <w:proofErr w:type="spellStart"/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WorldSkills</w:t>
      </w:r>
      <w:proofErr w:type="spellEnd"/>
      <w:r w:rsidR="00214EBE" w:rsidRPr="0021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214EBE" w:rsidRPr="0021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F0">
        <w:rPr>
          <w:rFonts w:ascii="Times New Roman" w:hAnsi="Times New Roman" w:cs="Times New Roman"/>
          <w:i/>
          <w:sz w:val="28"/>
          <w:szCs w:val="28"/>
        </w:rPr>
        <w:t>подтверждают высокий уровень качества подготовки специалистов в колледж</w:t>
      </w:r>
      <w:proofErr w:type="gramStart"/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2D7" w:rsidRDefault="00A232D7"/>
    <w:sectPr w:rsidR="00A232D7" w:rsidSect="00B0454A">
      <w:footerReference w:type="default" r:id="rId6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8D" w:rsidRDefault="00652D8D" w:rsidP="00B0454A">
      <w:pPr>
        <w:spacing w:after="0" w:line="240" w:lineRule="auto"/>
      </w:pPr>
      <w:r>
        <w:separator/>
      </w:r>
    </w:p>
  </w:endnote>
  <w:endnote w:type="continuationSeparator" w:id="0">
    <w:p w:rsidR="00652D8D" w:rsidRDefault="00652D8D" w:rsidP="00B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8998"/>
      <w:docPartObj>
        <w:docPartGallery w:val="Page Numbers (Bottom of Page)"/>
        <w:docPartUnique/>
      </w:docPartObj>
    </w:sdtPr>
    <w:sdtContent>
      <w:p w:rsidR="007E59F8" w:rsidRDefault="007E59F8">
        <w:pPr>
          <w:pStyle w:val="ae"/>
          <w:jc w:val="center"/>
        </w:pPr>
        <w:fldSimple w:instr=" PAGE   \* MERGEFORMAT ">
          <w:r w:rsidR="00A053EE">
            <w:rPr>
              <w:noProof/>
            </w:rPr>
            <w:t>44</w:t>
          </w:r>
        </w:fldSimple>
      </w:p>
    </w:sdtContent>
  </w:sdt>
  <w:p w:rsidR="007E59F8" w:rsidRDefault="007E59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8D" w:rsidRDefault="00652D8D" w:rsidP="00B0454A">
      <w:pPr>
        <w:spacing w:after="0" w:line="240" w:lineRule="auto"/>
      </w:pPr>
      <w:r>
        <w:separator/>
      </w:r>
    </w:p>
  </w:footnote>
  <w:footnote w:type="continuationSeparator" w:id="0">
    <w:p w:rsidR="00652D8D" w:rsidRDefault="00652D8D" w:rsidP="00B0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0601B"/>
    <w:multiLevelType w:val="hybridMultilevel"/>
    <w:tmpl w:val="6CD4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330FF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195673"/>
    <w:multiLevelType w:val="hybridMultilevel"/>
    <w:tmpl w:val="7BEA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B5B"/>
    <w:multiLevelType w:val="hybridMultilevel"/>
    <w:tmpl w:val="FA3C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8CA"/>
    <w:multiLevelType w:val="multilevel"/>
    <w:tmpl w:val="6E6CC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3BC59B6"/>
    <w:multiLevelType w:val="hybridMultilevel"/>
    <w:tmpl w:val="D1869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3126"/>
    <w:multiLevelType w:val="multilevel"/>
    <w:tmpl w:val="6E6CC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174F6C5F"/>
    <w:multiLevelType w:val="hybridMultilevel"/>
    <w:tmpl w:val="97262F20"/>
    <w:lvl w:ilvl="0" w:tplc="61F2D4D2">
      <w:start w:val="1"/>
      <w:numFmt w:val="bullet"/>
      <w:lvlText w:val="-"/>
      <w:lvlJc w:val="left"/>
      <w:pPr>
        <w:ind w:left="132" w:hanging="72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EC0AAC2">
      <w:start w:val="1"/>
      <w:numFmt w:val="bullet"/>
      <w:lvlText w:val="•"/>
      <w:lvlJc w:val="left"/>
      <w:pPr>
        <w:ind w:left="1150" w:hanging="728"/>
      </w:pPr>
      <w:rPr>
        <w:rFonts w:hint="default"/>
      </w:rPr>
    </w:lvl>
    <w:lvl w:ilvl="2" w:tplc="4AB2E04C">
      <w:start w:val="1"/>
      <w:numFmt w:val="bullet"/>
      <w:lvlText w:val="•"/>
      <w:lvlJc w:val="left"/>
      <w:pPr>
        <w:ind w:left="2161" w:hanging="728"/>
      </w:pPr>
      <w:rPr>
        <w:rFonts w:hint="default"/>
      </w:rPr>
    </w:lvl>
    <w:lvl w:ilvl="3" w:tplc="898A06D0">
      <w:start w:val="1"/>
      <w:numFmt w:val="bullet"/>
      <w:lvlText w:val="•"/>
      <w:lvlJc w:val="left"/>
      <w:pPr>
        <w:ind w:left="3172" w:hanging="728"/>
      </w:pPr>
      <w:rPr>
        <w:rFonts w:hint="default"/>
      </w:rPr>
    </w:lvl>
    <w:lvl w:ilvl="4" w:tplc="CDB8A172">
      <w:start w:val="1"/>
      <w:numFmt w:val="bullet"/>
      <w:lvlText w:val="•"/>
      <w:lvlJc w:val="left"/>
      <w:pPr>
        <w:ind w:left="4183" w:hanging="728"/>
      </w:pPr>
      <w:rPr>
        <w:rFonts w:hint="default"/>
      </w:rPr>
    </w:lvl>
    <w:lvl w:ilvl="5" w:tplc="3C40F4D6">
      <w:start w:val="1"/>
      <w:numFmt w:val="bullet"/>
      <w:lvlText w:val="•"/>
      <w:lvlJc w:val="left"/>
      <w:pPr>
        <w:ind w:left="5194" w:hanging="728"/>
      </w:pPr>
      <w:rPr>
        <w:rFonts w:hint="default"/>
      </w:rPr>
    </w:lvl>
    <w:lvl w:ilvl="6" w:tplc="3B42CFBE">
      <w:start w:val="1"/>
      <w:numFmt w:val="bullet"/>
      <w:lvlText w:val="•"/>
      <w:lvlJc w:val="left"/>
      <w:pPr>
        <w:ind w:left="6205" w:hanging="728"/>
      </w:pPr>
      <w:rPr>
        <w:rFonts w:hint="default"/>
      </w:rPr>
    </w:lvl>
    <w:lvl w:ilvl="7" w:tplc="4E04505E">
      <w:start w:val="1"/>
      <w:numFmt w:val="bullet"/>
      <w:lvlText w:val="•"/>
      <w:lvlJc w:val="left"/>
      <w:pPr>
        <w:ind w:left="7216" w:hanging="728"/>
      </w:pPr>
      <w:rPr>
        <w:rFonts w:hint="default"/>
      </w:rPr>
    </w:lvl>
    <w:lvl w:ilvl="8" w:tplc="BE64BAE6">
      <w:start w:val="1"/>
      <w:numFmt w:val="bullet"/>
      <w:lvlText w:val="•"/>
      <w:lvlJc w:val="left"/>
      <w:pPr>
        <w:ind w:left="8227" w:hanging="728"/>
      </w:pPr>
      <w:rPr>
        <w:rFonts w:hint="default"/>
      </w:rPr>
    </w:lvl>
  </w:abstractNum>
  <w:abstractNum w:abstractNumId="9">
    <w:nsid w:val="1DB266DC"/>
    <w:multiLevelType w:val="hybridMultilevel"/>
    <w:tmpl w:val="4AECBA60"/>
    <w:lvl w:ilvl="0" w:tplc="5CF476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27388"/>
    <w:multiLevelType w:val="hybridMultilevel"/>
    <w:tmpl w:val="FA121394"/>
    <w:lvl w:ilvl="0" w:tplc="475CE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F32F2"/>
    <w:multiLevelType w:val="hybridMultilevel"/>
    <w:tmpl w:val="788E45CC"/>
    <w:lvl w:ilvl="0" w:tplc="E8CA4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6379F"/>
    <w:multiLevelType w:val="hybridMultilevel"/>
    <w:tmpl w:val="4AECBA60"/>
    <w:lvl w:ilvl="0" w:tplc="5CF476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EE6E28"/>
    <w:multiLevelType w:val="hybridMultilevel"/>
    <w:tmpl w:val="6D6090FA"/>
    <w:lvl w:ilvl="0" w:tplc="394A472A">
      <w:start w:val="1"/>
      <w:numFmt w:val="bullet"/>
      <w:lvlText w:val="-"/>
      <w:lvlJc w:val="left"/>
      <w:pPr>
        <w:ind w:left="132" w:hanging="627"/>
      </w:pPr>
      <w:rPr>
        <w:rFonts w:hint="default"/>
        <w:b/>
        <w:bCs/>
        <w:w w:val="100"/>
      </w:rPr>
    </w:lvl>
    <w:lvl w:ilvl="1" w:tplc="7F6E36E8">
      <w:start w:val="1"/>
      <w:numFmt w:val="bullet"/>
      <w:lvlText w:val="•"/>
      <w:lvlJc w:val="left"/>
      <w:pPr>
        <w:ind w:left="1142" w:hanging="627"/>
      </w:pPr>
      <w:rPr>
        <w:rFonts w:hint="default"/>
      </w:rPr>
    </w:lvl>
    <w:lvl w:ilvl="2" w:tplc="CE7E5016">
      <w:start w:val="1"/>
      <w:numFmt w:val="bullet"/>
      <w:lvlText w:val="•"/>
      <w:lvlJc w:val="left"/>
      <w:pPr>
        <w:ind w:left="2145" w:hanging="627"/>
      </w:pPr>
      <w:rPr>
        <w:rFonts w:hint="default"/>
      </w:rPr>
    </w:lvl>
    <w:lvl w:ilvl="3" w:tplc="E17CEEEC">
      <w:start w:val="1"/>
      <w:numFmt w:val="bullet"/>
      <w:lvlText w:val="•"/>
      <w:lvlJc w:val="left"/>
      <w:pPr>
        <w:ind w:left="3148" w:hanging="627"/>
      </w:pPr>
      <w:rPr>
        <w:rFonts w:hint="default"/>
      </w:rPr>
    </w:lvl>
    <w:lvl w:ilvl="4" w:tplc="72489414">
      <w:start w:val="1"/>
      <w:numFmt w:val="bullet"/>
      <w:lvlText w:val="•"/>
      <w:lvlJc w:val="left"/>
      <w:pPr>
        <w:ind w:left="4151" w:hanging="627"/>
      </w:pPr>
      <w:rPr>
        <w:rFonts w:hint="default"/>
      </w:rPr>
    </w:lvl>
    <w:lvl w:ilvl="5" w:tplc="4D0EA656">
      <w:start w:val="1"/>
      <w:numFmt w:val="bullet"/>
      <w:lvlText w:val="•"/>
      <w:lvlJc w:val="left"/>
      <w:pPr>
        <w:ind w:left="5154" w:hanging="627"/>
      </w:pPr>
      <w:rPr>
        <w:rFonts w:hint="default"/>
      </w:rPr>
    </w:lvl>
    <w:lvl w:ilvl="6" w:tplc="B4ACCC44">
      <w:start w:val="1"/>
      <w:numFmt w:val="bullet"/>
      <w:lvlText w:val="•"/>
      <w:lvlJc w:val="left"/>
      <w:pPr>
        <w:ind w:left="6157" w:hanging="627"/>
      </w:pPr>
      <w:rPr>
        <w:rFonts w:hint="default"/>
      </w:rPr>
    </w:lvl>
    <w:lvl w:ilvl="7" w:tplc="EF4488C8">
      <w:start w:val="1"/>
      <w:numFmt w:val="bullet"/>
      <w:lvlText w:val="•"/>
      <w:lvlJc w:val="left"/>
      <w:pPr>
        <w:ind w:left="7160" w:hanging="627"/>
      </w:pPr>
      <w:rPr>
        <w:rFonts w:hint="default"/>
      </w:rPr>
    </w:lvl>
    <w:lvl w:ilvl="8" w:tplc="CDDABD08">
      <w:start w:val="1"/>
      <w:numFmt w:val="bullet"/>
      <w:lvlText w:val="•"/>
      <w:lvlJc w:val="left"/>
      <w:pPr>
        <w:ind w:left="8163" w:hanging="627"/>
      </w:pPr>
      <w:rPr>
        <w:rFonts w:hint="default"/>
      </w:rPr>
    </w:lvl>
  </w:abstractNum>
  <w:abstractNum w:abstractNumId="14">
    <w:nsid w:val="35FD5C67"/>
    <w:multiLevelType w:val="hybridMultilevel"/>
    <w:tmpl w:val="4FFCCC9A"/>
    <w:lvl w:ilvl="0" w:tplc="EA6815F4">
      <w:start w:val="1"/>
      <w:numFmt w:val="bullet"/>
      <w:lvlText w:val="•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AF001BCE">
      <w:start w:val="1"/>
      <w:numFmt w:val="bullet"/>
      <w:lvlText w:val="•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6648CA4">
      <w:start w:val="1"/>
      <w:numFmt w:val="bullet"/>
      <w:lvlText w:val="•"/>
      <w:lvlJc w:val="left"/>
      <w:pPr>
        <w:ind w:left="1572" w:hanging="346"/>
      </w:pPr>
      <w:rPr>
        <w:rFonts w:hint="default"/>
      </w:rPr>
    </w:lvl>
    <w:lvl w:ilvl="3" w:tplc="03F4275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4" w:tplc="4DE6F460">
      <w:start w:val="1"/>
      <w:numFmt w:val="bullet"/>
      <w:lvlText w:val="•"/>
      <w:lvlJc w:val="left"/>
      <w:pPr>
        <w:ind w:left="3716" w:hanging="346"/>
      </w:pPr>
      <w:rPr>
        <w:rFonts w:hint="default"/>
      </w:rPr>
    </w:lvl>
    <w:lvl w:ilvl="5" w:tplc="B1C69B1E">
      <w:start w:val="1"/>
      <w:numFmt w:val="bullet"/>
      <w:lvlText w:val="•"/>
      <w:lvlJc w:val="left"/>
      <w:pPr>
        <w:ind w:left="4788" w:hanging="346"/>
      </w:pPr>
      <w:rPr>
        <w:rFonts w:hint="default"/>
      </w:rPr>
    </w:lvl>
    <w:lvl w:ilvl="6" w:tplc="67DCBD2C">
      <w:start w:val="1"/>
      <w:numFmt w:val="bullet"/>
      <w:lvlText w:val="•"/>
      <w:lvlJc w:val="left"/>
      <w:pPr>
        <w:ind w:left="5860" w:hanging="346"/>
      </w:pPr>
      <w:rPr>
        <w:rFonts w:hint="default"/>
      </w:rPr>
    </w:lvl>
    <w:lvl w:ilvl="7" w:tplc="C3FC5344">
      <w:start w:val="1"/>
      <w:numFmt w:val="bullet"/>
      <w:lvlText w:val="•"/>
      <w:lvlJc w:val="left"/>
      <w:pPr>
        <w:ind w:left="6932" w:hanging="346"/>
      </w:pPr>
      <w:rPr>
        <w:rFonts w:hint="default"/>
      </w:rPr>
    </w:lvl>
    <w:lvl w:ilvl="8" w:tplc="A6F0BEEE">
      <w:start w:val="1"/>
      <w:numFmt w:val="bullet"/>
      <w:lvlText w:val="•"/>
      <w:lvlJc w:val="left"/>
      <w:pPr>
        <w:ind w:left="8004" w:hanging="346"/>
      </w:pPr>
      <w:rPr>
        <w:rFonts w:hint="default"/>
      </w:rPr>
    </w:lvl>
  </w:abstractNum>
  <w:abstractNum w:abstractNumId="15">
    <w:nsid w:val="3A0626F0"/>
    <w:multiLevelType w:val="hybridMultilevel"/>
    <w:tmpl w:val="5A1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A57CF"/>
    <w:multiLevelType w:val="hybridMultilevel"/>
    <w:tmpl w:val="BC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15A7"/>
    <w:multiLevelType w:val="hybridMultilevel"/>
    <w:tmpl w:val="BA9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22B9"/>
    <w:multiLevelType w:val="hybridMultilevel"/>
    <w:tmpl w:val="C1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0B8C"/>
    <w:multiLevelType w:val="multilevel"/>
    <w:tmpl w:val="72EA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57DE1"/>
    <w:multiLevelType w:val="hybridMultilevel"/>
    <w:tmpl w:val="EDD8318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>
    <w:nsid w:val="421854F8"/>
    <w:multiLevelType w:val="hybridMultilevel"/>
    <w:tmpl w:val="10EC9F60"/>
    <w:lvl w:ilvl="0" w:tplc="F93E88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>
    <w:nsid w:val="44081B1B"/>
    <w:multiLevelType w:val="hybridMultilevel"/>
    <w:tmpl w:val="01EADFFE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0D39E2"/>
    <w:multiLevelType w:val="hybridMultilevel"/>
    <w:tmpl w:val="AFE2200A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67BF1"/>
    <w:multiLevelType w:val="hybridMultilevel"/>
    <w:tmpl w:val="63E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E16F5"/>
    <w:multiLevelType w:val="multilevel"/>
    <w:tmpl w:val="ABA46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0DF31A3"/>
    <w:multiLevelType w:val="hybridMultilevel"/>
    <w:tmpl w:val="0ADC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87E12"/>
    <w:multiLevelType w:val="hybridMultilevel"/>
    <w:tmpl w:val="A4A6ED8C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A00A32"/>
    <w:multiLevelType w:val="multilevel"/>
    <w:tmpl w:val="81E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F0B9F"/>
    <w:multiLevelType w:val="hybridMultilevel"/>
    <w:tmpl w:val="E9560DF4"/>
    <w:lvl w:ilvl="0" w:tplc="8F1834E8">
      <w:start w:val="1"/>
      <w:numFmt w:val="decimal"/>
      <w:lvlText w:val="%1."/>
      <w:lvlJc w:val="left"/>
      <w:pPr>
        <w:ind w:left="112" w:hanging="86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138E96E8">
      <w:start w:val="1"/>
      <w:numFmt w:val="bullet"/>
      <w:lvlText w:val="-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A2389C">
      <w:start w:val="1"/>
      <w:numFmt w:val="bullet"/>
      <w:lvlText w:val="•"/>
      <w:lvlJc w:val="left"/>
      <w:pPr>
        <w:ind w:left="4629" w:hanging="212"/>
      </w:pPr>
      <w:rPr>
        <w:rFonts w:hint="default"/>
      </w:rPr>
    </w:lvl>
    <w:lvl w:ilvl="3" w:tplc="1E4CA944">
      <w:start w:val="1"/>
      <w:numFmt w:val="bullet"/>
      <w:lvlText w:val="•"/>
      <w:lvlJc w:val="left"/>
      <w:pPr>
        <w:ind w:left="5319" w:hanging="212"/>
      </w:pPr>
      <w:rPr>
        <w:rFonts w:hint="default"/>
      </w:rPr>
    </w:lvl>
    <w:lvl w:ilvl="4" w:tplc="149283F0">
      <w:start w:val="1"/>
      <w:numFmt w:val="bullet"/>
      <w:lvlText w:val="•"/>
      <w:lvlJc w:val="left"/>
      <w:pPr>
        <w:ind w:left="6009" w:hanging="212"/>
      </w:pPr>
      <w:rPr>
        <w:rFonts w:hint="default"/>
      </w:rPr>
    </w:lvl>
    <w:lvl w:ilvl="5" w:tplc="12E66388">
      <w:start w:val="1"/>
      <w:numFmt w:val="bullet"/>
      <w:lvlText w:val="•"/>
      <w:lvlJc w:val="left"/>
      <w:pPr>
        <w:ind w:left="6699" w:hanging="212"/>
      </w:pPr>
      <w:rPr>
        <w:rFonts w:hint="default"/>
      </w:rPr>
    </w:lvl>
    <w:lvl w:ilvl="6" w:tplc="C136B056">
      <w:start w:val="1"/>
      <w:numFmt w:val="bullet"/>
      <w:lvlText w:val="•"/>
      <w:lvlJc w:val="left"/>
      <w:pPr>
        <w:ind w:left="7389" w:hanging="212"/>
      </w:pPr>
      <w:rPr>
        <w:rFonts w:hint="default"/>
      </w:rPr>
    </w:lvl>
    <w:lvl w:ilvl="7" w:tplc="5CBE5600">
      <w:start w:val="1"/>
      <w:numFmt w:val="bullet"/>
      <w:lvlText w:val="•"/>
      <w:lvlJc w:val="left"/>
      <w:pPr>
        <w:ind w:left="8079" w:hanging="212"/>
      </w:pPr>
      <w:rPr>
        <w:rFonts w:hint="default"/>
      </w:rPr>
    </w:lvl>
    <w:lvl w:ilvl="8" w:tplc="B094B5CE">
      <w:start w:val="1"/>
      <w:numFmt w:val="bullet"/>
      <w:lvlText w:val="•"/>
      <w:lvlJc w:val="left"/>
      <w:pPr>
        <w:ind w:left="8769" w:hanging="212"/>
      </w:pPr>
      <w:rPr>
        <w:rFonts w:hint="default"/>
      </w:rPr>
    </w:lvl>
  </w:abstractNum>
  <w:abstractNum w:abstractNumId="30">
    <w:nsid w:val="624547B4"/>
    <w:multiLevelType w:val="hybridMultilevel"/>
    <w:tmpl w:val="03B6A502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EC3AE7"/>
    <w:multiLevelType w:val="hybridMultilevel"/>
    <w:tmpl w:val="9B50F280"/>
    <w:lvl w:ilvl="0" w:tplc="A1E4308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FA7072"/>
    <w:multiLevelType w:val="hybridMultilevel"/>
    <w:tmpl w:val="3D36C63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B0383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D14825"/>
    <w:multiLevelType w:val="hybridMultilevel"/>
    <w:tmpl w:val="F5A4227A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147EB1"/>
    <w:multiLevelType w:val="hybridMultilevel"/>
    <w:tmpl w:val="2D9AC594"/>
    <w:lvl w:ilvl="0" w:tplc="F93E889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90D4B46"/>
    <w:multiLevelType w:val="hybridMultilevel"/>
    <w:tmpl w:val="132A9924"/>
    <w:lvl w:ilvl="0" w:tplc="E8CA4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233C7B"/>
    <w:multiLevelType w:val="hybridMultilevel"/>
    <w:tmpl w:val="D20CC244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0"/>
  </w:num>
  <w:num w:numId="5">
    <w:abstractNumId w:val="27"/>
  </w:num>
  <w:num w:numId="6">
    <w:abstractNumId w:val="28"/>
  </w:num>
  <w:num w:numId="7">
    <w:abstractNumId w:val="19"/>
  </w:num>
  <w:num w:numId="8">
    <w:abstractNumId w:val="18"/>
  </w:num>
  <w:num w:numId="9">
    <w:abstractNumId w:val="4"/>
  </w:num>
  <w:num w:numId="10">
    <w:abstractNumId w:val="17"/>
  </w:num>
  <w:num w:numId="11">
    <w:abstractNumId w:val="25"/>
  </w:num>
  <w:num w:numId="12">
    <w:abstractNumId w:val="26"/>
  </w:num>
  <w:num w:numId="13">
    <w:abstractNumId w:val="13"/>
  </w:num>
  <w:num w:numId="14">
    <w:abstractNumId w:val="14"/>
  </w:num>
  <w:num w:numId="15">
    <w:abstractNumId w:val="8"/>
  </w:num>
  <w:num w:numId="16">
    <w:abstractNumId w:val="20"/>
  </w:num>
  <w:num w:numId="17">
    <w:abstractNumId w:val="21"/>
  </w:num>
  <w:num w:numId="18">
    <w:abstractNumId w:val="0"/>
  </w:num>
  <w:num w:numId="19">
    <w:abstractNumId w:val="16"/>
  </w:num>
  <w:num w:numId="20">
    <w:abstractNumId w:val="32"/>
  </w:num>
  <w:num w:numId="21">
    <w:abstractNumId w:val="35"/>
  </w:num>
  <w:num w:numId="22">
    <w:abstractNumId w:val="29"/>
  </w:num>
  <w:num w:numId="23">
    <w:abstractNumId w:val="3"/>
  </w:num>
  <w:num w:numId="24">
    <w:abstractNumId w:val="9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"/>
  </w:num>
  <w:num w:numId="30">
    <w:abstractNumId w:val="31"/>
  </w:num>
  <w:num w:numId="31">
    <w:abstractNumId w:val="33"/>
  </w:num>
  <w:num w:numId="32">
    <w:abstractNumId w:val="15"/>
  </w:num>
  <w:num w:numId="33">
    <w:abstractNumId w:val="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6"/>
  </w:num>
  <w:num w:numId="37">
    <w:abstractNumId w:val="11"/>
  </w:num>
  <w:num w:numId="38">
    <w:abstractNumId w:val="2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3D4"/>
    <w:rsid w:val="000362B5"/>
    <w:rsid w:val="000373E4"/>
    <w:rsid w:val="000E1EAC"/>
    <w:rsid w:val="000E4B7E"/>
    <w:rsid w:val="00133CB8"/>
    <w:rsid w:val="0014452F"/>
    <w:rsid w:val="00147EF4"/>
    <w:rsid w:val="00172E6D"/>
    <w:rsid w:val="001C5DD1"/>
    <w:rsid w:val="001D1C9C"/>
    <w:rsid w:val="001E677C"/>
    <w:rsid w:val="001F6387"/>
    <w:rsid w:val="002076D4"/>
    <w:rsid w:val="00214EBE"/>
    <w:rsid w:val="00221BF0"/>
    <w:rsid w:val="00223867"/>
    <w:rsid w:val="00237A32"/>
    <w:rsid w:val="002573D4"/>
    <w:rsid w:val="002F6605"/>
    <w:rsid w:val="003027E1"/>
    <w:rsid w:val="00350408"/>
    <w:rsid w:val="003840F5"/>
    <w:rsid w:val="003842A8"/>
    <w:rsid w:val="003B2594"/>
    <w:rsid w:val="003F111E"/>
    <w:rsid w:val="00442374"/>
    <w:rsid w:val="004527DA"/>
    <w:rsid w:val="00453725"/>
    <w:rsid w:val="004C0FC8"/>
    <w:rsid w:val="004E7F0B"/>
    <w:rsid w:val="0050338F"/>
    <w:rsid w:val="00536F16"/>
    <w:rsid w:val="005424CB"/>
    <w:rsid w:val="0056726D"/>
    <w:rsid w:val="005915DE"/>
    <w:rsid w:val="005C2E16"/>
    <w:rsid w:val="00642E18"/>
    <w:rsid w:val="00652D8D"/>
    <w:rsid w:val="006660EF"/>
    <w:rsid w:val="006952F3"/>
    <w:rsid w:val="006D396D"/>
    <w:rsid w:val="006F1BDC"/>
    <w:rsid w:val="00753998"/>
    <w:rsid w:val="00786A01"/>
    <w:rsid w:val="007B0CB8"/>
    <w:rsid w:val="007E49C8"/>
    <w:rsid w:val="007E59F8"/>
    <w:rsid w:val="007F4F2F"/>
    <w:rsid w:val="00900D58"/>
    <w:rsid w:val="00901A6E"/>
    <w:rsid w:val="00903781"/>
    <w:rsid w:val="00932FDF"/>
    <w:rsid w:val="009947BB"/>
    <w:rsid w:val="009B15E7"/>
    <w:rsid w:val="009C4326"/>
    <w:rsid w:val="009C6660"/>
    <w:rsid w:val="009E7AAF"/>
    <w:rsid w:val="00A053EE"/>
    <w:rsid w:val="00A232D7"/>
    <w:rsid w:val="00A23334"/>
    <w:rsid w:val="00A719BC"/>
    <w:rsid w:val="00AA5EB9"/>
    <w:rsid w:val="00AC31F2"/>
    <w:rsid w:val="00AD3BC2"/>
    <w:rsid w:val="00B0454A"/>
    <w:rsid w:val="00B052B4"/>
    <w:rsid w:val="00B14E7B"/>
    <w:rsid w:val="00B37109"/>
    <w:rsid w:val="00B62EAB"/>
    <w:rsid w:val="00B726EB"/>
    <w:rsid w:val="00B80772"/>
    <w:rsid w:val="00BB3D4C"/>
    <w:rsid w:val="00BB5163"/>
    <w:rsid w:val="00C6353C"/>
    <w:rsid w:val="00CA5839"/>
    <w:rsid w:val="00D01A50"/>
    <w:rsid w:val="00E10F6E"/>
    <w:rsid w:val="00EC0299"/>
    <w:rsid w:val="00EF5988"/>
    <w:rsid w:val="00F1488A"/>
    <w:rsid w:val="00F91247"/>
    <w:rsid w:val="00F9454B"/>
    <w:rsid w:val="00FB24E4"/>
    <w:rsid w:val="00F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4"/>
  </w:style>
  <w:style w:type="paragraph" w:styleId="1">
    <w:name w:val="heading 1"/>
    <w:basedOn w:val="a"/>
    <w:next w:val="a"/>
    <w:link w:val="10"/>
    <w:uiPriority w:val="9"/>
    <w:qFormat/>
    <w:rsid w:val="002573D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5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7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3D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57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573D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573D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573D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573D4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2573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7">
    <w:name w:val="Основной текст с отступом Знак"/>
    <w:basedOn w:val="a0"/>
    <w:link w:val="a6"/>
    <w:rsid w:val="002573D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Standard">
    <w:name w:val="Standard"/>
    <w:rsid w:val="00257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2573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Strong"/>
    <w:basedOn w:val="a0"/>
    <w:qFormat/>
    <w:rsid w:val="002573D4"/>
    <w:rPr>
      <w:b/>
      <w:bCs/>
    </w:rPr>
  </w:style>
  <w:style w:type="paragraph" w:customStyle="1" w:styleId="a9">
    <w:name w:val="Текст основной"/>
    <w:basedOn w:val="a"/>
    <w:rsid w:val="002573D4"/>
    <w:pPr>
      <w:tabs>
        <w:tab w:val="left" w:pos="7314"/>
      </w:tabs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573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573D4"/>
  </w:style>
  <w:style w:type="paragraph" w:customStyle="1" w:styleId="s1">
    <w:name w:val="s_1"/>
    <w:basedOn w:val="a"/>
    <w:rsid w:val="002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73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73D4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2573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73D4"/>
    <w:rPr>
      <w:rFonts w:eastAsiaTheme="minorHAnsi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3D4"/>
    <w:pPr>
      <w:spacing w:after="120" w:line="259" w:lineRule="auto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573D4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73D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3D4"/>
    <w:pPr>
      <w:widowControl w:val="0"/>
      <w:spacing w:after="0" w:line="315" w:lineRule="exact"/>
      <w:ind w:left="4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257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573D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2573D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3"/>
    <w:uiPriority w:val="59"/>
    <w:rsid w:val="002573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3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unhideWhenUsed/>
    <w:rsid w:val="002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7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5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ewsheader">
    <w:name w:val="news_header"/>
    <w:basedOn w:val="a0"/>
    <w:rsid w:val="002573D4"/>
  </w:style>
  <w:style w:type="paragraph" w:customStyle="1" w:styleId="headertext">
    <w:name w:val="headertext"/>
    <w:basedOn w:val="a"/>
    <w:rsid w:val="00A2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5424C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3">
    <w:name w:val="toc 1"/>
    <w:basedOn w:val="a"/>
    <w:next w:val="a"/>
    <w:autoRedefine/>
    <w:uiPriority w:val="39"/>
    <w:unhideWhenUsed/>
    <w:rsid w:val="001F638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F6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F638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tec.edu.yar.ru/docs/kollektiniy_dogovor.pdf" TargetMode="External"/><Relationship Id="rId18" Type="http://schemas.openxmlformats.org/officeDocument/2006/relationships/hyperlink" Target="http://yatec.edu.yar.ru/normativnie_dokumenti/ochnoe_otdelenie.pdf" TargetMode="External"/><Relationship Id="rId26" Type="http://schemas.openxmlformats.org/officeDocument/2006/relationships/hyperlink" Target="http://yatec.edu.yar.ru/obshchezhitie/polozhenie_o_poryadke_plati.pdf" TargetMode="External"/><Relationship Id="rId39" Type="http://schemas.openxmlformats.org/officeDocument/2006/relationships/hyperlink" Target="http://yatec.edu.yar.ru/normativnie_dokumenti/polozhenie_o_praktike.pdf" TargetMode="External"/><Relationship Id="rId21" Type="http://schemas.openxmlformats.org/officeDocument/2006/relationships/hyperlink" Target="http://yatec.edu.yar.ru/normativnie_dokumenti/polozhenie_o_dopolnitelnih_obrazovatelnih_programmah.pdf" TargetMode="External"/><Relationship Id="rId34" Type="http://schemas.openxmlformats.org/officeDocument/2006/relationships/hyperlink" Target="http://yatec.edu.yar.ru/docs/polozhenie_o_tekushchem_kontrole_znaniy_i_promezhutochnoy_attestatsii.pdf" TargetMode="External"/><Relationship Id="rId42" Type="http://schemas.openxmlformats.org/officeDocument/2006/relationships/hyperlink" Target="http://yatec.edu.yar.ru/normativnie_dokumenti/polozhenie_ob_organizatsii_raboti_po_preduprezhdeniyu_samovolnih_uhodov.pdf" TargetMode="External"/><Relationship Id="rId47" Type="http://schemas.openxmlformats.org/officeDocument/2006/relationships/hyperlink" Target="http://yatec.edu.yar.ru/normativnie_dokumenti/polozhenie_o_kursovoy_rabote.docx" TargetMode="External"/><Relationship Id="rId50" Type="http://schemas.openxmlformats.org/officeDocument/2006/relationships/hyperlink" Target="http://yatec.edu.yar.ru/normativnie_dokumenti/polozhenie_o_samoobsledovanii.pdf" TargetMode="External"/><Relationship Id="rId55" Type="http://schemas.openxmlformats.org/officeDocument/2006/relationships/chart" Target="charts/chart5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atec.edu.yar.ru/docs/polozhenie_o_sovete_uchrezhdeniya.pdf" TargetMode="External"/><Relationship Id="rId20" Type="http://schemas.openxmlformats.org/officeDocument/2006/relationships/hyperlink" Target="http://yatec.edu.yar.ru/normativnie_dokumenti/polozhenie_o_biblioteke.pdf" TargetMode="External"/><Relationship Id="rId29" Type="http://schemas.openxmlformats.org/officeDocument/2006/relationships/hyperlink" Target="http://yatec.edu.yar.ru/normativnie_dokumenti/polozhenie_o_poryadke_vozniknoveniya.pdf" TargetMode="External"/><Relationship Id="rId41" Type="http://schemas.openxmlformats.org/officeDocument/2006/relationships/hyperlink" Target="http://yatec.edu.yar.ru/abiturientam/polozhenie_ob_okazanii_platnih_obrazovatelnih_uslug.docx" TargetMode="External"/><Relationship Id="rId54" Type="http://schemas.openxmlformats.org/officeDocument/2006/relationships/chart" Target="charts/chart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yatec.edu.yar.ru/normativnie_dokumenti/polozhenie_o_dezhurstve.pdf" TargetMode="External"/><Relationship Id="rId32" Type="http://schemas.openxmlformats.org/officeDocument/2006/relationships/hyperlink" Target="http://yatec.edu.yar.ru/normativnie_dokumenti/polozhenie_o_klassnom_rukovoditele_studencheskoy_gruppi.pdf" TargetMode="External"/><Relationship Id="rId37" Type="http://schemas.openxmlformats.org/officeDocument/2006/relationships/hyperlink" Target="http://yatec.edu.yar.ru/normativnie_dokumenti/polozhenie_o_yazike_obucheniya.pdf" TargetMode="External"/><Relationship Id="rId40" Type="http://schemas.openxmlformats.org/officeDocument/2006/relationships/hyperlink" Target="http://yatec.edu.yar.ru/normativnie_dokumenti/polozhenie_o_invalidah.pdf" TargetMode="External"/><Relationship Id="rId45" Type="http://schemas.openxmlformats.org/officeDocument/2006/relationships/hyperlink" Target="http://yatec.edu.yar.ru/normativnie_dokumenti/polozhenie_o_sovete_profilaktiki_beznadzornosti.pdf" TargetMode="External"/><Relationship Id="rId53" Type="http://schemas.openxmlformats.org/officeDocument/2006/relationships/chart" Target="charts/chart3.xml"/><Relationship Id="rId58" Type="http://schemas.openxmlformats.org/officeDocument/2006/relationships/hyperlink" Target="http://docs.cntd.ru/document/499066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tec.edu.yar.ru/normativnie_dokumenti/pravila_studentov.pdf" TargetMode="External"/><Relationship Id="rId23" Type="http://schemas.openxmlformats.org/officeDocument/2006/relationships/hyperlink" Target="http://yatec.edu.yar.ru/normativnie_dokumenti/polozhenie_o_stipendialnom_sovete.pdf" TargetMode="External"/><Relationship Id="rId28" Type="http://schemas.openxmlformats.org/officeDocument/2006/relationships/hyperlink" Target="http://yatec.edu.yar.ru/normativnie_dokumenti/polozhenie_o_poryadke_obucheniya_po_individualnomu_uchebnomu_planu.pdf" TargetMode="External"/><Relationship Id="rId36" Type="http://schemas.openxmlformats.org/officeDocument/2006/relationships/hyperlink" Target="http://yatec.edu.yar.ru/normativnie_dokumenti/polozhenie_o_stipendianom_obespechenii_i_drugih_formah_materialnoy_podderzhki_studentov.docx" TargetMode="External"/><Relationship Id="rId49" Type="http://schemas.openxmlformats.org/officeDocument/2006/relationships/hyperlink" Target="http://yatec.edu.yar.ru/normativnie_dokumenti/polozhenie_ob_ell_resursah.pdf" TargetMode="External"/><Relationship Id="rId57" Type="http://schemas.openxmlformats.org/officeDocument/2006/relationships/hyperlink" Target="http://docs.cntd.ru/document/499066471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yatec.edu.yar.ru/obshchezhitie/polozhenie_ob_obshchezhitii.pdf" TargetMode="External"/><Relationship Id="rId31" Type="http://schemas.openxmlformats.org/officeDocument/2006/relationships/hyperlink" Target="http://yatec.edu.yar.ru/normativnie_dokumenti/poryadok_poseshcheniya_obuchayushchimisya_po_svoemu_viboru_meropriyatiy.pdf" TargetMode="External"/><Relationship Id="rId44" Type="http://schemas.openxmlformats.org/officeDocument/2006/relationships/hyperlink" Target="http://yatec.edu.yar.ru/normativnie_dokumenti/polozhenie_o_poryadke_organizatsii_pitaniya.pdf" TargetMode="External"/><Relationship Id="rId52" Type="http://schemas.openxmlformats.org/officeDocument/2006/relationships/chart" Target="charts/chart2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yatec.edu.yar.ru/normativnie_dokumenti/pravila_vnutrennego_trudovogo_rasporyadka_sotrudnikov.docx" TargetMode="External"/><Relationship Id="rId22" Type="http://schemas.openxmlformats.org/officeDocument/2006/relationships/hyperlink" Target="http://yatec.edu.yar.ru/normativnie_dokumenti/polozhenie_o_starostate.pdf" TargetMode="External"/><Relationship Id="rId27" Type="http://schemas.openxmlformats.org/officeDocument/2006/relationships/hyperlink" Target="http://yatec.edu.yar.ru/obshchezhitie/polozhenie_o_poryadke_plati.pdf" TargetMode="External"/><Relationship Id="rId30" Type="http://schemas.openxmlformats.org/officeDocument/2006/relationships/hyperlink" Target="http://yatec.edu.yar.ru/normativnie_dokumenti/polozhenie_o_poryadke_vozniknoveniya.pdf" TargetMode="External"/><Relationship Id="rId35" Type="http://schemas.openxmlformats.org/officeDocument/2006/relationships/hyperlink" Target="http://yatec.edu.yar.ru/normativnie_dokumenti/kodeks_professionalnoy_etiki.pdf" TargetMode="External"/><Relationship Id="rId43" Type="http://schemas.openxmlformats.org/officeDocument/2006/relationships/hyperlink" Target="http://yatec.edu.yar.ru/normativnie_dokumenti/polozhenie_o_tvorcheskih_obedineniyah.pdf" TargetMode="External"/><Relationship Id="rId48" Type="http://schemas.openxmlformats.org/officeDocument/2006/relationships/hyperlink" Target="http://yatec.edu.yar.ru/normativnie_dokumenti/polozhenie_o_dist_obuchenii.pdf" TargetMode="External"/><Relationship Id="rId56" Type="http://schemas.openxmlformats.org/officeDocument/2006/relationships/chart" Target="charts/chart6.xml"/><Relationship Id="rId8" Type="http://schemas.openxmlformats.org/officeDocument/2006/relationships/image" Target="media/image1.jpeg"/><Relationship Id="rId51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hyperlink" Target="http://yatec.edu.yar.ru/" TargetMode="External"/><Relationship Id="rId17" Type="http://schemas.openxmlformats.org/officeDocument/2006/relationships/hyperlink" Target="http://yatec.edu.yar.ru/normativnie_dokumenti/polozhenie_o_metodicheskom_sovete.pdf" TargetMode="External"/><Relationship Id="rId25" Type="http://schemas.openxmlformats.org/officeDocument/2006/relationships/hyperlink" Target="http://yatec.edu.yar.ru/obshchezhitie/polozhenie_o_sovete_obshchezhitiya.docx" TargetMode="External"/><Relationship Id="rId33" Type="http://schemas.openxmlformats.org/officeDocument/2006/relationships/hyperlink" Target="http://yatec.edu.yar.ru/docs/polozhenie_o_poryadke_polzovaniya_obuchayushchimisya.pdf" TargetMode="External"/><Relationship Id="rId38" Type="http://schemas.openxmlformats.org/officeDocument/2006/relationships/hyperlink" Target="http://yatec.edu.yar.ru/normativnie_dokumenti/polozhenie_o_prinosyashchey_dohod_deyatelnosti.pdf" TargetMode="External"/><Relationship Id="rId46" Type="http://schemas.openxmlformats.org/officeDocument/2006/relationships/hyperlink" Target="http://yatec.edu.yar.ru/normativnie_dokumenti/polozhenie_o__studgazete.doc" TargetMode="External"/><Relationship Id="rId59" Type="http://schemas.openxmlformats.org/officeDocument/2006/relationships/hyperlink" Target="http://docs.cntd.ru/document/49906647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739184092054723"/>
          <c:y val="0"/>
          <c:w val="0.7085891084806452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6546766091324688"/>
                  <c:y val="7.992826276325000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4.4150110375275886E-2"/>
                  <c:y val="-3.1219134484545261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853237095363198E-3"/>
                  <c:y val="-1.7801212348456504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СПО-9</c:v>
                </c:pt>
                <c:pt idx="1">
                  <c:v>СПО-11</c:v>
                </c:pt>
                <c:pt idx="2">
                  <c:v>СПО-11 углубленная подготовка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0.36000000000000032</c:v>
                </c:pt>
                <c:pt idx="2">
                  <c:v>4.0000000000000056E-2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2.3313344110131976E-2"/>
          <c:y val="0.63774950040138934"/>
          <c:w val="0.95019658966470255"/>
          <c:h val="0.3434453231307044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0487947230280426"/>
          <c:y val="0"/>
          <c:w val="0.6446290924160830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2.3664870838513551E-2"/>
                  <c:y val="-5.5028154018708624E-3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8.1395911037436246E-3"/>
                  <c:y val="1.3543762561133221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853237095363152E-3"/>
                  <c:y val="-1.7801212348456445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2.8551326917468648E-2"/>
                  <c:y val="-2.7433133358330395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Внебюджет</c:v>
                </c:pt>
                <c:pt idx="1">
                  <c:v>очное отделение</c:v>
                </c:pt>
                <c:pt idx="2">
                  <c:v>заочное отделение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74</c:v>
                </c:pt>
                <c:pt idx="1">
                  <c:v>879</c:v>
                </c:pt>
                <c:pt idx="2">
                  <c:v>63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13157894736842121"/>
          <c:y val="0.67619041112268941"/>
          <c:w val="0.58771929824561409"/>
          <c:h val="0.3238095888773132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Сироты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13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Малоимущие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Общежитие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114</c:v>
                </c:pt>
                <c:pt idx="1">
                  <c:v>97</c:v>
                </c:pt>
              </c:numCache>
            </c:numRef>
          </c:val>
        </c:ser>
        <c:dLbls>
          <c:showVal val="1"/>
        </c:dLbls>
        <c:gapWidth val="75"/>
        <c:axId val="72914048"/>
        <c:axId val="72915584"/>
      </c:barChart>
      <c:catAx>
        <c:axId val="72914048"/>
        <c:scaling>
          <c:orientation val="minMax"/>
        </c:scaling>
        <c:axPos val="b"/>
        <c:numFmt formatCode="General" sourceLinked="1"/>
        <c:majorTickMark val="none"/>
        <c:tickLblPos val="nextTo"/>
        <c:crossAx val="72915584"/>
        <c:crosses val="autoZero"/>
        <c:auto val="1"/>
        <c:lblAlgn val="ctr"/>
        <c:lblOffset val="100"/>
      </c:catAx>
      <c:valAx>
        <c:axId val="72915584"/>
        <c:scaling>
          <c:orientation val="minMax"/>
        </c:scaling>
        <c:axPos val="l"/>
        <c:numFmt formatCode="0" sourceLinked="1"/>
        <c:majorTickMark val="none"/>
        <c:tickLblPos val="nextTo"/>
        <c:crossAx val="7291404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2608632254301999E-2"/>
                  <c:y val="-0.10705318085239346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4.2786162146398569E-2"/>
                  <c:y val="1.350768653918261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853237095363157E-3"/>
                  <c:y val="-1.7801212348456448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2.8551326917468648E-2"/>
                  <c:y val="-2.743313335833039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По собсвенному желанию</c:v>
                </c:pt>
                <c:pt idx="1">
                  <c:v>Не выполнение плана</c:v>
                </c:pt>
                <c:pt idx="2">
                  <c:v>Переход в другое ОУ</c:v>
                </c:pt>
                <c:pt idx="3">
                  <c:v>Другое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0.44000000000000006</c:v>
                </c:pt>
                <c:pt idx="2">
                  <c:v>0.14000000000000001</c:v>
                </c:pt>
                <c:pt idx="3">
                  <c:v>1.0000000000000007E-2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педагогических работников по возрасту</a:t>
            </a:r>
          </a:p>
        </c:rich>
      </c:tx>
      <c:layout>
        <c:manualLayout>
          <c:xMode val="edge"/>
          <c:yMode val="edge"/>
          <c:x val="0.17633952359728641"/>
          <c:y val="2.93040293040293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работников по возрасту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40 лет</c:v>
                </c:pt>
                <c:pt idx="1">
                  <c:v>40-50 лет</c:v>
                </c:pt>
                <c:pt idx="2">
                  <c:v>50-65 лет</c:v>
                </c:pt>
                <c:pt idx="3">
                  <c:v>свыше 65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0.27900000000000008</c:v>
                </c:pt>
                <c:pt idx="1">
                  <c:v>0.26500000000000001</c:v>
                </c:pt>
                <c:pt idx="2" formatCode="0.0%">
                  <c:v>0.38200000000000012</c:v>
                </c:pt>
                <c:pt idx="3" formatCode="0.0%">
                  <c:v>7.3999999999999996E-2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квалификации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катеория</c:v>
                </c:pt>
                <c:pt idx="2">
                  <c:v>вез категории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0.23500000000000001</c:v>
                </c:pt>
                <c:pt idx="1">
                  <c:v>0.45600000000000002</c:v>
                </c:pt>
                <c:pt idx="2">
                  <c:v>0.30900000000000011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1E27-B420-4511-BDA4-9DE10B5B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15208</Words>
  <Characters>86687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Zhestokova</dc:creator>
  <cp:lastModifiedBy>student</cp:lastModifiedBy>
  <cp:revision>9</cp:revision>
  <cp:lastPrinted>2018-06-17T09:36:00Z</cp:lastPrinted>
  <dcterms:created xsi:type="dcterms:W3CDTF">2018-03-21T10:42:00Z</dcterms:created>
  <dcterms:modified xsi:type="dcterms:W3CDTF">2018-06-17T09:39:00Z</dcterms:modified>
</cp:coreProperties>
</file>